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115134" w14:textId="77777777" w:rsidR="00AD7C44" w:rsidRDefault="00AD7C44" w:rsidP="00AD7C44">
      <w:pPr>
        <w:jc w:val="center"/>
        <w:rPr>
          <w:b/>
          <w:bCs/>
          <w:sz w:val="26"/>
          <w:szCs w:val="26"/>
          <w:rtl/>
        </w:rPr>
      </w:pPr>
      <w:bookmarkStart w:id="0" w:name="_Toc503130993"/>
      <w:bookmarkStart w:id="1" w:name="_Toc63328313"/>
      <w:bookmarkStart w:id="2" w:name="_Toc63328382"/>
      <w:bookmarkStart w:id="3" w:name="_GoBack"/>
      <w:bookmarkEnd w:id="3"/>
      <w:r>
        <w:rPr>
          <w:noProof/>
        </w:rPr>
        <w:drawing>
          <wp:inline distT="0" distB="0" distL="0" distR="0" wp14:anchorId="7A9B4CE3" wp14:editId="32E18E16">
            <wp:extent cx="509905" cy="624205"/>
            <wp:effectExtent l="0" t="0" r="4445" b="4445"/>
            <wp:docPr id="1" name="תמונה 1" descr="סמל המדינה"/>
            <wp:cNvGraphicFramePr/>
            <a:graphic xmlns:a="http://schemas.openxmlformats.org/drawingml/2006/main">
              <a:graphicData uri="http://schemas.openxmlformats.org/drawingml/2006/picture">
                <pic:pic xmlns:pic="http://schemas.openxmlformats.org/drawingml/2006/picture">
                  <pic:nvPicPr>
                    <pic:cNvPr id="1" name="תמונה 1" descr="סמל המדינה"/>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9905" cy="624205"/>
                    </a:xfrm>
                    <a:prstGeom prst="rect">
                      <a:avLst/>
                    </a:prstGeom>
                    <a:noFill/>
                    <a:ln>
                      <a:noFill/>
                    </a:ln>
                  </pic:spPr>
                </pic:pic>
              </a:graphicData>
            </a:graphic>
          </wp:inline>
        </w:drawing>
      </w:r>
    </w:p>
    <w:p w14:paraId="59653312" w14:textId="77777777" w:rsidR="00AD7C44" w:rsidRDefault="00AD7C44" w:rsidP="00AD7C44">
      <w:pPr>
        <w:rPr>
          <w:b/>
          <w:bCs/>
          <w:sz w:val="26"/>
          <w:szCs w:val="26"/>
          <w:rtl/>
        </w:rPr>
      </w:pPr>
      <w:r w:rsidRPr="00CB5068">
        <w:rPr>
          <w:b/>
          <w:bCs/>
          <w:sz w:val="26"/>
          <w:szCs w:val="26"/>
          <w:rtl/>
        </w:rPr>
        <w:t>תוכן עניינים</w:t>
      </w:r>
    </w:p>
    <w:p w14:paraId="3F3A4873" w14:textId="30C62CA2" w:rsidR="007A378C" w:rsidRDefault="00273437">
      <w:pPr>
        <w:pStyle w:val="TOC1"/>
        <w:rPr>
          <w:rFonts w:asciiTheme="minorHAnsi" w:eastAsiaTheme="minorEastAsia" w:hAnsiTheme="minorHAnsi" w:cstheme="minorBidi"/>
          <w:bCs w:val="0"/>
          <w:noProof/>
          <w:sz w:val="22"/>
          <w:rtl/>
        </w:rPr>
      </w:pPr>
      <w:r>
        <w:rPr>
          <w:rtl/>
        </w:rPr>
        <w:fldChar w:fldCharType="begin"/>
      </w:r>
      <w:r>
        <w:rPr>
          <w:rtl/>
        </w:rPr>
        <w:instrText xml:space="preserve"> </w:instrText>
      </w:r>
      <w:r>
        <w:instrText>TOC</w:instrText>
      </w:r>
      <w:r>
        <w:rPr>
          <w:rtl/>
        </w:rPr>
        <w:instrText xml:space="preserve"> \</w:instrText>
      </w:r>
      <w:r>
        <w:instrText>o "1-9" \h \z \t "Table SideHeading,3,Table Head,2,Head HatzaotHok,1,Head DivreiHesber,2,Head HatzaotHok4Futer,1</w:instrText>
      </w:r>
      <w:r>
        <w:rPr>
          <w:rtl/>
        </w:rPr>
        <w:instrText xml:space="preserve">" </w:instrText>
      </w:r>
      <w:r>
        <w:rPr>
          <w:rtl/>
        </w:rPr>
        <w:fldChar w:fldCharType="separate"/>
      </w:r>
      <w:hyperlink w:anchor="_Toc66190061" w:history="1">
        <w:r w:rsidR="007A378C" w:rsidRPr="00647AB5">
          <w:rPr>
            <w:rStyle w:val="Hyperlink"/>
            <w:noProof/>
            <w:rtl/>
          </w:rPr>
          <w:t>תזכיר חוק</w:t>
        </w:r>
        <w:r w:rsidR="007A378C">
          <w:rPr>
            <w:noProof/>
            <w:webHidden/>
            <w:rtl/>
          </w:rPr>
          <w:tab/>
        </w:r>
        <w:r w:rsidR="007A378C">
          <w:rPr>
            <w:noProof/>
            <w:webHidden/>
            <w:rtl/>
          </w:rPr>
          <w:fldChar w:fldCharType="begin"/>
        </w:r>
        <w:r w:rsidR="007A378C">
          <w:rPr>
            <w:noProof/>
            <w:webHidden/>
            <w:rtl/>
          </w:rPr>
          <w:instrText xml:space="preserve"> </w:instrText>
        </w:r>
        <w:r w:rsidR="007A378C">
          <w:rPr>
            <w:noProof/>
            <w:webHidden/>
          </w:rPr>
          <w:instrText>PAGEREF</w:instrText>
        </w:r>
        <w:r w:rsidR="007A378C">
          <w:rPr>
            <w:noProof/>
            <w:webHidden/>
            <w:rtl/>
          </w:rPr>
          <w:instrText xml:space="preserve"> _</w:instrText>
        </w:r>
        <w:r w:rsidR="007A378C">
          <w:rPr>
            <w:noProof/>
            <w:webHidden/>
          </w:rPr>
          <w:instrText>Toc66190061 \h</w:instrText>
        </w:r>
        <w:r w:rsidR="007A378C">
          <w:rPr>
            <w:noProof/>
            <w:webHidden/>
            <w:rtl/>
          </w:rPr>
          <w:instrText xml:space="preserve"> </w:instrText>
        </w:r>
        <w:r w:rsidR="007A378C">
          <w:rPr>
            <w:noProof/>
            <w:webHidden/>
            <w:rtl/>
          </w:rPr>
        </w:r>
        <w:r w:rsidR="007A378C">
          <w:rPr>
            <w:noProof/>
            <w:webHidden/>
            <w:rtl/>
          </w:rPr>
          <w:fldChar w:fldCharType="separate"/>
        </w:r>
        <w:r w:rsidR="007A378C">
          <w:rPr>
            <w:noProof/>
            <w:webHidden/>
            <w:rtl/>
          </w:rPr>
          <w:t>3</w:t>
        </w:r>
        <w:r w:rsidR="007A378C">
          <w:rPr>
            <w:noProof/>
            <w:webHidden/>
            <w:rtl/>
          </w:rPr>
          <w:fldChar w:fldCharType="end"/>
        </w:r>
      </w:hyperlink>
    </w:p>
    <w:p w14:paraId="39FA2F02" w14:textId="2E5CE200" w:rsidR="007A378C" w:rsidRDefault="008C2C04">
      <w:pPr>
        <w:pStyle w:val="TOC4"/>
        <w:rPr>
          <w:rFonts w:cstheme="minorBidi"/>
          <w:rtl/>
        </w:rPr>
      </w:pPr>
      <w:hyperlink w:anchor="_Toc66190062" w:history="1">
        <w:r w:rsidR="007A378C" w:rsidRPr="00647AB5">
          <w:rPr>
            <w:rStyle w:val="Hyperlink"/>
            <w:rtl/>
          </w:rPr>
          <w:t>א. שם החוק המוצע</w:t>
        </w:r>
        <w:r w:rsidR="007A378C">
          <w:rPr>
            <w:webHidden/>
            <w:rtl/>
          </w:rPr>
          <w:tab/>
        </w:r>
        <w:r w:rsidR="007A378C">
          <w:rPr>
            <w:webHidden/>
            <w:rtl/>
          </w:rPr>
          <w:fldChar w:fldCharType="begin"/>
        </w:r>
        <w:r w:rsidR="007A378C">
          <w:rPr>
            <w:webHidden/>
            <w:rtl/>
          </w:rPr>
          <w:instrText xml:space="preserve"> </w:instrText>
        </w:r>
        <w:r w:rsidR="007A378C">
          <w:rPr>
            <w:webHidden/>
          </w:rPr>
          <w:instrText>PAGEREF</w:instrText>
        </w:r>
        <w:r w:rsidR="007A378C">
          <w:rPr>
            <w:webHidden/>
            <w:rtl/>
          </w:rPr>
          <w:instrText xml:space="preserve"> _</w:instrText>
        </w:r>
        <w:r w:rsidR="007A378C">
          <w:rPr>
            <w:webHidden/>
          </w:rPr>
          <w:instrText>Toc66190062 \h</w:instrText>
        </w:r>
        <w:r w:rsidR="007A378C">
          <w:rPr>
            <w:webHidden/>
            <w:rtl/>
          </w:rPr>
          <w:instrText xml:space="preserve"> </w:instrText>
        </w:r>
        <w:r w:rsidR="007A378C">
          <w:rPr>
            <w:webHidden/>
            <w:rtl/>
          </w:rPr>
        </w:r>
        <w:r w:rsidR="007A378C">
          <w:rPr>
            <w:webHidden/>
            <w:rtl/>
          </w:rPr>
          <w:fldChar w:fldCharType="separate"/>
        </w:r>
        <w:r w:rsidR="007A378C">
          <w:rPr>
            <w:webHidden/>
            <w:rtl/>
          </w:rPr>
          <w:t>3</w:t>
        </w:r>
        <w:r w:rsidR="007A378C">
          <w:rPr>
            <w:webHidden/>
            <w:rtl/>
          </w:rPr>
          <w:fldChar w:fldCharType="end"/>
        </w:r>
      </w:hyperlink>
    </w:p>
    <w:p w14:paraId="4DEA214A" w14:textId="5F3BB127" w:rsidR="007A378C" w:rsidRDefault="008C2C04">
      <w:pPr>
        <w:pStyle w:val="TOC4"/>
        <w:rPr>
          <w:rFonts w:cstheme="minorBidi"/>
          <w:rtl/>
        </w:rPr>
      </w:pPr>
      <w:hyperlink w:anchor="_Toc66190063" w:history="1">
        <w:r w:rsidR="007A378C" w:rsidRPr="00647AB5">
          <w:rPr>
            <w:rStyle w:val="Hyperlink"/>
            <w:rtl/>
          </w:rPr>
          <w:t>ב. מטרת החוק המוצע, הצורך בו, עיקרי הוראותיו והשפעתו על הדין הקיים</w:t>
        </w:r>
        <w:r w:rsidR="007A378C">
          <w:rPr>
            <w:webHidden/>
            <w:rtl/>
          </w:rPr>
          <w:tab/>
        </w:r>
        <w:r w:rsidR="007A378C">
          <w:rPr>
            <w:webHidden/>
            <w:rtl/>
          </w:rPr>
          <w:fldChar w:fldCharType="begin"/>
        </w:r>
        <w:r w:rsidR="007A378C">
          <w:rPr>
            <w:webHidden/>
            <w:rtl/>
          </w:rPr>
          <w:instrText xml:space="preserve"> </w:instrText>
        </w:r>
        <w:r w:rsidR="007A378C">
          <w:rPr>
            <w:webHidden/>
          </w:rPr>
          <w:instrText>PAGEREF</w:instrText>
        </w:r>
        <w:r w:rsidR="007A378C">
          <w:rPr>
            <w:webHidden/>
            <w:rtl/>
          </w:rPr>
          <w:instrText xml:space="preserve"> _</w:instrText>
        </w:r>
        <w:r w:rsidR="007A378C">
          <w:rPr>
            <w:webHidden/>
          </w:rPr>
          <w:instrText>Toc66190063 \h</w:instrText>
        </w:r>
        <w:r w:rsidR="007A378C">
          <w:rPr>
            <w:webHidden/>
            <w:rtl/>
          </w:rPr>
          <w:instrText xml:space="preserve"> </w:instrText>
        </w:r>
        <w:r w:rsidR="007A378C">
          <w:rPr>
            <w:webHidden/>
            <w:rtl/>
          </w:rPr>
        </w:r>
        <w:r w:rsidR="007A378C">
          <w:rPr>
            <w:webHidden/>
            <w:rtl/>
          </w:rPr>
          <w:fldChar w:fldCharType="separate"/>
        </w:r>
        <w:r w:rsidR="007A378C">
          <w:rPr>
            <w:webHidden/>
            <w:rtl/>
          </w:rPr>
          <w:t>3</w:t>
        </w:r>
        <w:r w:rsidR="007A378C">
          <w:rPr>
            <w:webHidden/>
            <w:rtl/>
          </w:rPr>
          <w:fldChar w:fldCharType="end"/>
        </w:r>
      </w:hyperlink>
    </w:p>
    <w:p w14:paraId="2A0BEB40" w14:textId="53D03923" w:rsidR="007A378C" w:rsidRDefault="008C2C04">
      <w:pPr>
        <w:pStyle w:val="TOC4"/>
        <w:rPr>
          <w:rFonts w:cstheme="minorBidi"/>
          <w:rtl/>
        </w:rPr>
      </w:pPr>
      <w:hyperlink w:anchor="_Toc66190064" w:history="1">
        <w:r w:rsidR="007A378C" w:rsidRPr="00647AB5">
          <w:rPr>
            <w:rStyle w:val="Hyperlink"/>
            <w:rtl/>
          </w:rPr>
          <w:t>ג. השפעת תזכיר החוק המוצע על התקציב ועל התקן המנהלי של המשרד היוזם, משרדים אחרים ורשויות אחרות.</w:t>
        </w:r>
        <w:r w:rsidR="007A378C">
          <w:rPr>
            <w:webHidden/>
            <w:rtl/>
          </w:rPr>
          <w:tab/>
        </w:r>
        <w:r w:rsidR="007A378C">
          <w:rPr>
            <w:webHidden/>
            <w:rtl/>
          </w:rPr>
          <w:fldChar w:fldCharType="begin"/>
        </w:r>
        <w:r w:rsidR="007A378C">
          <w:rPr>
            <w:webHidden/>
            <w:rtl/>
          </w:rPr>
          <w:instrText xml:space="preserve"> </w:instrText>
        </w:r>
        <w:r w:rsidR="007A378C">
          <w:rPr>
            <w:webHidden/>
          </w:rPr>
          <w:instrText>PAGEREF</w:instrText>
        </w:r>
        <w:r w:rsidR="007A378C">
          <w:rPr>
            <w:webHidden/>
            <w:rtl/>
          </w:rPr>
          <w:instrText xml:space="preserve"> _</w:instrText>
        </w:r>
        <w:r w:rsidR="007A378C">
          <w:rPr>
            <w:webHidden/>
          </w:rPr>
          <w:instrText>Toc66190064 \h</w:instrText>
        </w:r>
        <w:r w:rsidR="007A378C">
          <w:rPr>
            <w:webHidden/>
            <w:rtl/>
          </w:rPr>
          <w:instrText xml:space="preserve"> </w:instrText>
        </w:r>
        <w:r w:rsidR="007A378C">
          <w:rPr>
            <w:webHidden/>
            <w:rtl/>
          </w:rPr>
        </w:r>
        <w:r w:rsidR="007A378C">
          <w:rPr>
            <w:webHidden/>
            <w:rtl/>
          </w:rPr>
          <w:fldChar w:fldCharType="separate"/>
        </w:r>
        <w:r w:rsidR="007A378C">
          <w:rPr>
            <w:webHidden/>
            <w:rtl/>
          </w:rPr>
          <w:t>6</w:t>
        </w:r>
        <w:r w:rsidR="007A378C">
          <w:rPr>
            <w:webHidden/>
            <w:rtl/>
          </w:rPr>
          <w:fldChar w:fldCharType="end"/>
        </w:r>
      </w:hyperlink>
    </w:p>
    <w:p w14:paraId="264CC826" w14:textId="53C501C1" w:rsidR="007A378C" w:rsidRDefault="008C2C04">
      <w:pPr>
        <w:pStyle w:val="TOC4"/>
        <w:rPr>
          <w:rFonts w:cstheme="minorBidi"/>
          <w:rtl/>
        </w:rPr>
      </w:pPr>
      <w:hyperlink w:anchor="_Toc66190065" w:history="1">
        <w:r w:rsidR="007A378C" w:rsidRPr="00647AB5">
          <w:rPr>
            <w:rStyle w:val="Hyperlink"/>
            <w:rtl/>
          </w:rPr>
          <w:t>ד. להלן נוסח תזכיר החוק המוצע ודברי הסבר</w:t>
        </w:r>
        <w:r w:rsidR="007A378C">
          <w:rPr>
            <w:webHidden/>
            <w:rtl/>
          </w:rPr>
          <w:tab/>
        </w:r>
        <w:r w:rsidR="007A378C">
          <w:rPr>
            <w:webHidden/>
            <w:rtl/>
          </w:rPr>
          <w:fldChar w:fldCharType="begin"/>
        </w:r>
        <w:r w:rsidR="007A378C">
          <w:rPr>
            <w:webHidden/>
            <w:rtl/>
          </w:rPr>
          <w:instrText xml:space="preserve"> </w:instrText>
        </w:r>
        <w:r w:rsidR="007A378C">
          <w:rPr>
            <w:webHidden/>
          </w:rPr>
          <w:instrText>PAGEREF</w:instrText>
        </w:r>
        <w:r w:rsidR="007A378C">
          <w:rPr>
            <w:webHidden/>
            <w:rtl/>
          </w:rPr>
          <w:instrText xml:space="preserve"> _</w:instrText>
        </w:r>
        <w:r w:rsidR="007A378C">
          <w:rPr>
            <w:webHidden/>
          </w:rPr>
          <w:instrText>Toc66190065 \h</w:instrText>
        </w:r>
        <w:r w:rsidR="007A378C">
          <w:rPr>
            <w:webHidden/>
            <w:rtl/>
          </w:rPr>
          <w:instrText xml:space="preserve"> </w:instrText>
        </w:r>
        <w:r w:rsidR="007A378C">
          <w:rPr>
            <w:webHidden/>
            <w:rtl/>
          </w:rPr>
        </w:r>
        <w:r w:rsidR="007A378C">
          <w:rPr>
            <w:webHidden/>
            <w:rtl/>
          </w:rPr>
          <w:fldChar w:fldCharType="separate"/>
        </w:r>
        <w:r w:rsidR="007A378C">
          <w:rPr>
            <w:webHidden/>
            <w:rtl/>
          </w:rPr>
          <w:t>6</w:t>
        </w:r>
        <w:r w:rsidR="007A378C">
          <w:rPr>
            <w:webHidden/>
            <w:rtl/>
          </w:rPr>
          <w:fldChar w:fldCharType="end"/>
        </w:r>
      </w:hyperlink>
    </w:p>
    <w:p w14:paraId="6AA721BC" w14:textId="400A31C1" w:rsidR="007A378C" w:rsidRDefault="008C2C04">
      <w:pPr>
        <w:pStyle w:val="TOC1"/>
        <w:rPr>
          <w:rFonts w:asciiTheme="minorHAnsi" w:eastAsiaTheme="minorEastAsia" w:hAnsiTheme="minorHAnsi" w:cstheme="minorBidi"/>
          <w:bCs w:val="0"/>
          <w:noProof/>
          <w:sz w:val="22"/>
          <w:rtl/>
        </w:rPr>
      </w:pPr>
      <w:hyperlink w:anchor="_Toc66190066" w:history="1">
        <w:r w:rsidR="007A378C" w:rsidRPr="00647AB5">
          <w:rPr>
            <w:rStyle w:val="Hyperlink"/>
            <w:noProof/>
            <w:rtl/>
          </w:rPr>
          <w:t>תזכיר חוק החברות (תיקון מס'...)(ממשל תאגידי בחברות שאין בהן בעל שליטה), תשפ"א-2021</w:t>
        </w:r>
        <w:r w:rsidR="007A378C">
          <w:rPr>
            <w:noProof/>
            <w:webHidden/>
            <w:rtl/>
          </w:rPr>
          <w:tab/>
        </w:r>
        <w:r w:rsidR="007A378C">
          <w:rPr>
            <w:noProof/>
            <w:webHidden/>
            <w:rtl/>
          </w:rPr>
          <w:fldChar w:fldCharType="begin"/>
        </w:r>
        <w:r w:rsidR="007A378C">
          <w:rPr>
            <w:noProof/>
            <w:webHidden/>
            <w:rtl/>
          </w:rPr>
          <w:instrText xml:space="preserve"> </w:instrText>
        </w:r>
        <w:r w:rsidR="007A378C">
          <w:rPr>
            <w:noProof/>
            <w:webHidden/>
          </w:rPr>
          <w:instrText>PAGEREF</w:instrText>
        </w:r>
        <w:r w:rsidR="007A378C">
          <w:rPr>
            <w:noProof/>
            <w:webHidden/>
            <w:rtl/>
          </w:rPr>
          <w:instrText xml:space="preserve"> _</w:instrText>
        </w:r>
        <w:r w:rsidR="007A378C">
          <w:rPr>
            <w:noProof/>
            <w:webHidden/>
          </w:rPr>
          <w:instrText>Toc66190066 \h</w:instrText>
        </w:r>
        <w:r w:rsidR="007A378C">
          <w:rPr>
            <w:noProof/>
            <w:webHidden/>
            <w:rtl/>
          </w:rPr>
          <w:instrText xml:space="preserve"> </w:instrText>
        </w:r>
        <w:r w:rsidR="007A378C">
          <w:rPr>
            <w:noProof/>
            <w:webHidden/>
            <w:rtl/>
          </w:rPr>
        </w:r>
        <w:r w:rsidR="007A378C">
          <w:rPr>
            <w:noProof/>
            <w:webHidden/>
            <w:rtl/>
          </w:rPr>
          <w:fldChar w:fldCharType="separate"/>
        </w:r>
        <w:r w:rsidR="007A378C">
          <w:rPr>
            <w:noProof/>
            <w:webHidden/>
            <w:rtl/>
          </w:rPr>
          <w:t>7</w:t>
        </w:r>
        <w:r w:rsidR="007A378C">
          <w:rPr>
            <w:noProof/>
            <w:webHidden/>
            <w:rtl/>
          </w:rPr>
          <w:fldChar w:fldCharType="end"/>
        </w:r>
      </w:hyperlink>
    </w:p>
    <w:p w14:paraId="28C61186" w14:textId="5191E610" w:rsidR="007A378C" w:rsidRDefault="008C2C04">
      <w:pPr>
        <w:pStyle w:val="TOC3"/>
        <w:rPr>
          <w:rFonts w:asciiTheme="minorHAnsi" w:eastAsiaTheme="minorEastAsia" w:hAnsiTheme="minorHAnsi" w:cstheme="minorBidi"/>
          <w:noProof/>
          <w:sz w:val="22"/>
          <w:rtl/>
        </w:rPr>
      </w:pPr>
      <w:hyperlink w:anchor="_Toc66190067" w:history="1">
        <w:r w:rsidR="007A378C" w:rsidRPr="00647AB5">
          <w:rPr>
            <w:rStyle w:val="Hyperlink"/>
            <w:noProof/>
            <w:rtl/>
          </w:rPr>
          <w:t>תיקון סעיף 1</w:t>
        </w:r>
        <w:r w:rsidR="007A378C">
          <w:rPr>
            <w:noProof/>
            <w:webHidden/>
            <w:rtl/>
          </w:rPr>
          <w:tab/>
        </w:r>
        <w:r w:rsidR="007A378C">
          <w:rPr>
            <w:noProof/>
            <w:webHidden/>
            <w:rtl/>
          </w:rPr>
          <w:fldChar w:fldCharType="begin"/>
        </w:r>
        <w:r w:rsidR="007A378C">
          <w:rPr>
            <w:noProof/>
            <w:webHidden/>
            <w:rtl/>
          </w:rPr>
          <w:instrText xml:space="preserve"> </w:instrText>
        </w:r>
        <w:r w:rsidR="007A378C">
          <w:rPr>
            <w:noProof/>
            <w:webHidden/>
          </w:rPr>
          <w:instrText>PAGEREF</w:instrText>
        </w:r>
        <w:r w:rsidR="007A378C">
          <w:rPr>
            <w:noProof/>
            <w:webHidden/>
            <w:rtl/>
          </w:rPr>
          <w:instrText xml:space="preserve"> _</w:instrText>
        </w:r>
        <w:r w:rsidR="007A378C">
          <w:rPr>
            <w:noProof/>
            <w:webHidden/>
          </w:rPr>
          <w:instrText>Toc66190067 \h</w:instrText>
        </w:r>
        <w:r w:rsidR="007A378C">
          <w:rPr>
            <w:noProof/>
            <w:webHidden/>
            <w:rtl/>
          </w:rPr>
          <w:instrText xml:space="preserve"> </w:instrText>
        </w:r>
        <w:r w:rsidR="007A378C">
          <w:rPr>
            <w:noProof/>
            <w:webHidden/>
            <w:rtl/>
          </w:rPr>
        </w:r>
        <w:r w:rsidR="007A378C">
          <w:rPr>
            <w:noProof/>
            <w:webHidden/>
            <w:rtl/>
          </w:rPr>
          <w:fldChar w:fldCharType="separate"/>
        </w:r>
        <w:r w:rsidR="007A378C">
          <w:rPr>
            <w:noProof/>
            <w:webHidden/>
            <w:rtl/>
          </w:rPr>
          <w:t>7</w:t>
        </w:r>
        <w:r w:rsidR="007A378C">
          <w:rPr>
            <w:noProof/>
            <w:webHidden/>
            <w:rtl/>
          </w:rPr>
          <w:fldChar w:fldCharType="end"/>
        </w:r>
      </w:hyperlink>
    </w:p>
    <w:p w14:paraId="519B0E8E" w14:textId="4E5E3C68" w:rsidR="007A378C" w:rsidRDefault="008C2C04">
      <w:pPr>
        <w:pStyle w:val="TOC3"/>
        <w:rPr>
          <w:rFonts w:asciiTheme="minorHAnsi" w:eastAsiaTheme="minorEastAsia" w:hAnsiTheme="minorHAnsi" w:cstheme="minorBidi"/>
          <w:noProof/>
          <w:sz w:val="22"/>
          <w:rtl/>
        </w:rPr>
      </w:pPr>
      <w:hyperlink w:anchor="_Toc66190068" w:history="1">
        <w:r w:rsidR="007A378C" w:rsidRPr="00647AB5">
          <w:rPr>
            <w:rStyle w:val="Hyperlink"/>
            <w:noProof/>
            <w:rtl/>
          </w:rPr>
          <w:t>תיקון סעיף 92</w:t>
        </w:r>
        <w:r w:rsidR="007A378C">
          <w:rPr>
            <w:noProof/>
            <w:webHidden/>
            <w:rtl/>
          </w:rPr>
          <w:tab/>
        </w:r>
        <w:r w:rsidR="007A378C">
          <w:rPr>
            <w:noProof/>
            <w:webHidden/>
            <w:rtl/>
          </w:rPr>
          <w:fldChar w:fldCharType="begin"/>
        </w:r>
        <w:r w:rsidR="007A378C">
          <w:rPr>
            <w:noProof/>
            <w:webHidden/>
            <w:rtl/>
          </w:rPr>
          <w:instrText xml:space="preserve"> </w:instrText>
        </w:r>
        <w:r w:rsidR="007A378C">
          <w:rPr>
            <w:noProof/>
            <w:webHidden/>
          </w:rPr>
          <w:instrText>PAGEREF</w:instrText>
        </w:r>
        <w:r w:rsidR="007A378C">
          <w:rPr>
            <w:noProof/>
            <w:webHidden/>
            <w:rtl/>
          </w:rPr>
          <w:instrText xml:space="preserve"> _</w:instrText>
        </w:r>
        <w:r w:rsidR="007A378C">
          <w:rPr>
            <w:noProof/>
            <w:webHidden/>
          </w:rPr>
          <w:instrText>Toc66190068 \h</w:instrText>
        </w:r>
        <w:r w:rsidR="007A378C">
          <w:rPr>
            <w:noProof/>
            <w:webHidden/>
            <w:rtl/>
          </w:rPr>
          <w:instrText xml:space="preserve"> </w:instrText>
        </w:r>
        <w:r w:rsidR="007A378C">
          <w:rPr>
            <w:noProof/>
            <w:webHidden/>
            <w:rtl/>
          </w:rPr>
        </w:r>
        <w:r w:rsidR="007A378C">
          <w:rPr>
            <w:noProof/>
            <w:webHidden/>
            <w:rtl/>
          </w:rPr>
          <w:fldChar w:fldCharType="separate"/>
        </w:r>
        <w:r w:rsidR="007A378C">
          <w:rPr>
            <w:noProof/>
            <w:webHidden/>
            <w:rtl/>
          </w:rPr>
          <w:t>7</w:t>
        </w:r>
        <w:r w:rsidR="007A378C">
          <w:rPr>
            <w:noProof/>
            <w:webHidden/>
            <w:rtl/>
          </w:rPr>
          <w:fldChar w:fldCharType="end"/>
        </w:r>
      </w:hyperlink>
    </w:p>
    <w:p w14:paraId="448A455D" w14:textId="40CDB3B2" w:rsidR="007A378C" w:rsidRDefault="008C2C04">
      <w:pPr>
        <w:pStyle w:val="TOC3"/>
        <w:rPr>
          <w:rFonts w:asciiTheme="minorHAnsi" w:eastAsiaTheme="minorEastAsia" w:hAnsiTheme="minorHAnsi" w:cstheme="minorBidi"/>
          <w:noProof/>
          <w:sz w:val="22"/>
          <w:rtl/>
        </w:rPr>
      </w:pPr>
      <w:hyperlink w:anchor="_Toc66190069" w:history="1">
        <w:r w:rsidR="007A378C" w:rsidRPr="00647AB5">
          <w:rPr>
            <w:rStyle w:val="Hyperlink"/>
            <w:noProof/>
            <w:rtl/>
          </w:rPr>
          <w:t>תיקון סעיף 115</w:t>
        </w:r>
        <w:r w:rsidR="007A378C">
          <w:rPr>
            <w:noProof/>
            <w:webHidden/>
            <w:rtl/>
          </w:rPr>
          <w:tab/>
        </w:r>
        <w:r w:rsidR="007A378C">
          <w:rPr>
            <w:noProof/>
            <w:webHidden/>
            <w:rtl/>
          </w:rPr>
          <w:fldChar w:fldCharType="begin"/>
        </w:r>
        <w:r w:rsidR="007A378C">
          <w:rPr>
            <w:noProof/>
            <w:webHidden/>
            <w:rtl/>
          </w:rPr>
          <w:instrText xml:space="preserve"> </w:instrText>
        </w:r>
        <w:r w:rsidR="007A378C">
          <w:rPr>
            <w:noProof/>
            <w:webHidden/>
          </w:rPr>
          <w:instrText>PAGEREF</w:instrText>
        </w:r>
        <w:r w:rsidR="007A378C">
          <w:rPr>
            <w:noProof/>
            <w:webHidden/>
            <w:rtl/>
          </w:rPr>
          <w:instrText xml:space="preserve"> _</w:instrText>
        </w:r>
        <w:r w:rsidR="007A378C">
          <w:rPr>
            <w:noProof/>
            <w:webHidden/>
          </w:rPr>
          <w:instrText>Toc66190069 \h</w:instrText>
        </w:r>
        <w:r w:rsidR="007A378C">
          <w:rPr>
            <w:noProof/>
            <w:webHidden/>
            <w:rtl/>
          </w:rPr>
          <w:instrText xml:space="preserve"> </w:instrText>
        </w:r>
        <w:r w:rsidR="007A378C">
          <w:rPr>
            <w:noProof/>
            <w:webHidden/>
            <w:rtl/>
          </w:rPr>
        </w:r>
        <w:r w:rsidR="007A378C">
          <w:rPr>
            <w:noProof/>
            <w:webHidden/>
            <w:rtl/>
          </w:rPr>
          <w:fldChar w:fldCharType="separate"/>
        </w:r>
        <w:r w:rsidR="007A378C">
          <w:rPr>
            <w:noProof/>
            <w:webHidden/>
            <w:rtl/>
          </w:rPr>
          <w:t>7</w:t>
        </w:r>
        <w:r w:rsidR="007A378C">
          <w:rPr>
            <w:noProof/>
            <w:webHidden/>
            <w:rtl/>
          </w:rPr>
          <w:fldChar w:fldCharType="end"/>
        </w:r>
      </w:hyperlink>
    </w:p>
    <w:p w14:paraId="0793CA38" w14:textId="6F675D12" w:rsidR="007A378C" w:rsidRDefault="008C2C04">
      <w:pPr>
        <w:pStyle w:val="TOC3"/>
        <w:rPr>
          <w:rFonts w:asciiTheme="minorHAnsi" w:eastAsiaTheme="minorEastAsia" w:hAnsiTheme="minorHAnsi" w:cstheme="minorBidi"/>
          <w:noProof/>
          <w:sz w:val="22"/>
          <w:rtl/>
        </w:rPr>
      </w:pPr>
      <w:hyperlink w:anchor="_Toc66190070" w:history="1">
        <w:r w:rsidR="007A378C" w:rsidRPr="00647AB5">
          <w:rPr>
            <w:rStyle w:val="Hyperlink"/>
            <w:noProof/>
            <w:rtl/>
          </w:rPr>
          <w:t>תיקון סעיף 116א</w:t>
        </w:r>
        <w:r w:rsidR="007A378C">
          <w:rPr>
            <w:noProof/>
            <w:webHidden/>
            <w:rtl/>
          </w:rPr>
          <w:tab/>
        </w:r>
        <w:r w:rsidR="007A378C">
          <w:rPr>
            <w:noProof/>
            <w:webHidden/>
            <w:rtl/>
          </w:rPr>
          <w:fldChar w:fldCharType="begin"/>
        </w:r>
        <w:r w:rsidR="007A378C">
          <w:rPr>
            <w:noProof/>
            <w:webHidden/>
            <w:rtl/>
          </w:rPr>
          <w:instrText xml:space="preserve"> </w:instrText>
        </w:r>
        <w:r w:rsidR="007A378C">
          <w:rPr>
            <w:noProof/>
            <w:webHidden/>
          </w:rPr>
          <w:instrText>PAGEREF</w:instrText>
        </w:r>
        <w:r w:rsidR="007A378C">
          <w:rPr>
            <w:noProof/>
            <w:webHidden/>
            <w:rtl/>
          </w:rPr>
          <w:instrText xml:space="preserve"> _</w:instrText>
        </w:r>
        <w:r w:rsidR="007A378C">
          <w:rPr>
            <w:noProof/>
            <w:webHidden/>
          </w:rPr>
          <w:instrText>Toc66190070 \h</w:instrText>
        </w:r>
        <w:r w:rsidR="007A378C">
          <w:rPr>
            <w:noProof/>
            <w:webHidden/>
            <w:rtl/>
          </w:rPr>
          <w:instrText xml:space="preserve"> </w:instrText>
        </w:r>
        <w:r w:rsidR="007A378C">
          <w:rPr>
            <w:noProof/>
            <w:webHidden/>
            <w:rtl/>
          </w:rPr>
        </w:r>
        <w:r w:rsidR="007A378C">
          <w:rPr>
            <w:noProof/>
            <w:webHidden/>
            <w:rtl/>
          </w:rPr>
          <w:fldChar w:fldCharType="separate"/>
        </w:r>
        <w:r w:rsidR="007A378C">
          <w:rPr>
            <w:noProof/>
            <w:webHidden/>
            <w:rtl/>
          </w:rPr>
          <w:t>7</w:t>
        </w:r>
        <w:r w:rsidR="007A378C">
          <w:rPr>
            <w:noProof/>
            <w:webHidden/>
            <w:rtl/>
          </w:rPr>
          <w:fldChar w:fldCharType="end"/>
        </w:r>
      </w:hyperlink>
    </w:p>
    <w:p w14:paraId="4BC17A1E" w14:textId="2A51F3AB" w:rsidR="007A378C" w:rsidRDefault="008C2C04">
      <w:pPr>
        <w:pStyle w:val="TOC3"/>
        <w:rPr>
          <w:rFonts w:asciiTheme="minorHAnsi" w:eastAsiaTheme="minorEastAsia" w:hAnsiTheme="minorHAnsi" w:cstheme="minorBidi"/>
          <w:noProof/>
          <w:sz w:val="22"/>
          <w:rtl/>
        </w:rPr>
      </w:pPr>
      <w:hyperlink w:anchor="_Toc66190071" w:history="1">
        <w:r w:rsidR="007A378C" w:rsidRPr="00647AB5">
          <w:rPr>
            <w:rStyle w:val="Hyperlink"/>
            <w:noProof/>
            <w:rtl/>
          </w:rPr>
          <w:t>תיקון סעיף 117</w:t>
        </w:r>
        <w:r w:rsidR="007A378C">
          <w:rPr>
            <w:noProof/>
            <w:webHidden/>
            <w:rtl/>
          </w:rPr>
          <w:tab/>
        </w:r>
        <w:r w:rsidR="007A378C">
          <w:rPr>
            <w:noProof/>
            <w:webHidden/>
            <w:rtl/>
          </w:rPr>
          <w:fldChar w:fldCharType="begin"/>
        </w:r>
        <w:r w:rsidR="007A378C">
          <w:rPr>
            <w:noProof/>
            <w:webHidden/>
            <w:rtl/>
          </w:rPr>
          <w:instrText xml:space="preserve"> </w:instrText>
        </w:r>
        <w:r w:rsidR="007A378C">
          <w:rPr>
            <w:noProof/>
            <w:webHidden/>
          </w:rPr>
          <w:instrText>PAGEREF</w:instrText>
        </w:r>
        <w:r w:rsidR="007A378C">
          <w:rPr>
            <w:noProof/>
            <w:webHidden/>
            <w:rtl/>
          </w:rPr>
          <w:instrText xml:space="preserve"> _</w:instrText>
        </w:r>
        <w:r w:rsidR="007A378C">
          <w:rPr>
            <w:noProof/>
            <w:webHidden/>
          </w:rPr>
          <w:instrText>Toc66190071 \h</w:instrText>
        </w:r>
        <w:r w:rsidR="007A378C">
          <w:rPr>
            <w:noProof/>
            <w:webHidden/>
            <w:rtl/>
          </w:rPr>
          <w:instrText xml:space="preserve"> </w:instrText>
        </w:r>
        <w:r w:rsidR="007A378C">
          <w:rPr>
            <w:noProof/>
            <w:webHidden/>
            <w:rtl/>
          </w:rPr>
        </w:r>
        <w:r w:rsidR="007A378C">
          <w:rPr>
            <w:noProof/>
            <w:webHidden/>
            <w:rtl/>
          </w:rPr>
          <w:fldChar w:fldCharType="separate"/>
        </w:r>
        <w:r w:rsidR="007A378C">
          <w:rPr>
            <w:noProof/>
            <w:webHidden/>
            <w:rtl/>
          </w:rPr>
          <w:t>8</w:t>
        </w:r>
        <w:r w:rsidR="007A378C">
          <w:rPr>
            <w:noProof/>
            <w:webHidden/>
            <w:rtl/>
          </w:rPr>
          <w:fldChar w:fldCharType="end"/>
        </w:r>
      </w:hyperlink>
    </w:p>
    <w:p w14:paraId="5876BE71" w14:textId="70799FB0" w:rsidR="007A378C" w:rsidRDefault="008C2C04">
      <w:pPr>
        <w:pStyle w:val="TOC3"/>
        <w:rPr>
          <w:rFonts w:asciiTheme="minorHAnsi" w:eastAsiaTheme="minorEastAsia" w:hAnsiTheme="minorHAnsi" w:cstheme="minorBidi"/>
          <w:noProof/>
          <w:sz w:val="22"/>
          <w:rtl/>
        </w:rPr>
      </w:pPr>
      <w:hyperlink w:anchor="_Toc66190072" w:history="1">
        <w:r w:rsidR="007A378C" w:rsidRPr="00647AB5">
          <w:rPr>
            <w:rStyle w:val="Hyperlink"/>
            <w:noProof/>
            <w:rtl/>
          </w:rPr>
          <w:t>תיקון סעיף 118א</w:t>
        </w:r>
        <w:r w:rsidR="007A378C">
          <w:rPr>
            <w:noProof/>
            <w:webHidden/>
            <w:rtl/>
          </w:rPr>
          <w:tab/>
        </w:r>
        <w:r w:rsidR="007A378C">
          <w:rPr>
            <w:noProof/>
            <w:webHidden/>
            <w:rtl/>
          </w:rPr>
          <w:fldChar w:fldCharType="begin"/>
        </w:r>
        <w:r w:rsidR="007A378C">
          <w:rPr>
            <w:noProof/>
            <w:webHidden/>
            <w:rtl/>
          </w:rPr>
          <w:instrText xml:space="preserve"> </w:instrText>
        </w:r>
        <w:r w:rsidR="007A378C">
          <w:rPr>
            <w:noProof/>
            <w:webHidden/>
          </w:rPr>
          <w:instrText>PAGEREF</w:instrText>
        </w:r>
        <w:r w:rsidR="007A378C">
          <w:rPr>
            <w:noProof/>
            <w:webHidden/>
            <w:rtl/>
          </w:rPr>
          <w:instrText xml:space="preserve"> _</w:instrText>
        </w:r>
        <w:r w:rsidR="007A378C">
          <w:rPr>
            <w:noProof/>
            <w:webHidden/>
          </w:rPr>
          <w:instrText>Toc66190072 \h</w:instrText>
        </w:r>
        <w:r w:rsidR="007A378C">
          <w:rPr>
            <w:noProof/>
            <w:webHidden/>
            <w:rtl/>
          </w:rPr>
          <w:instrText xml:space="preserve"> </w:instrText>
        </w:r>
        <w:r w:rsidR="007A378C">
          <w:rPr>
            <w:noProof/>
            <w:webHidden/>
            <w:rtl/>
          </w:rPr>
        </w:r>
        <w:r w:rsidR="007A378C">
          <w:rPr>
            <w:noProof/>
            <w:webHidden/>
            <w:rtl/>
          </w:rPr>
          <w:fldChar w:fldCharType="separate"/>
        </w:r>
        <w:r w:rsidR="007A378C">
          <w:rPr>
            <w:noProof/>
            <w:webHidden/>
            <w:rtl/>
          </w:rPr>
          <w:t>8</w:t>
        </w:r>
        <w:r w:rsidR="007A378C">
          <w:rPr>
            <w:noProof/>
            <w:webHidden/>
            <w:rtl/>
          </w:rPr>
          <w:fldChar w:fldCharType="end"/>
        </w:r>
      </w:hyperlink>
    </w:p>
    <w:p w14:paraId="5E74E451" w14:textId="0F49C9FD" w:rsidR="007A378C" w:rsidRDefault="008C2C04">
      <w:pPr>
        <w:pStyle w:val="TOC3"/>
        <w:rPr>
          <w:rFonts w:asciiTheme="minorHAnsi" w:eastAsiaTheme="minorEastAsia" w:hAnsiTheme="minorHAnsi" w:cstheme="minorBidi"/>
          <w:noProof/>
          <w:sz w:val="22"/>
          <w:rtl/>
        </w:rPr>
      </w:pPr>
      <w:hyperlink w:anchor="_Toc66190073" w:history="1">
        <w:r w:rsidR="007A378C" w:rsidRPr="00647AB5">
          <w:rPr>
            <w:rStyle w:val="Hyperlink"/>
            <w:noProof/>
            <w:rtl/>
          </w:rPr>
          <w:t>הוספת סימן י"א</w:t>
        </w:r>
        <w:r w:rsidR="007A378C">
          <w:rPr>
            <w:noProof/>
            <w:webHidden/>
            <w:rtl/>
          </w:rPr>
          <w:tab/>
        </w:r>
        <w:r w:rsidR="007A378C">
          <w:rPr>
            <w:noProof/>
            <w:webHidden/>
            <w:rtl/>
          </w:rPr>
          <w:fldChar w:fldCharType="begin"/>
        </w:r>
        <w:r w:rsidR="007A378C">
          <w:rPr>
            <w:noProof/>
            <w:webHidden/>
            <w:rtl/>
          </w:rPr>
          <w:instrText xml:space="preserve"> </w:instrText>
        </w:r>
        <w:r w:rsidR="007A378C">
          <w:rPr>
            <w:noProof/>
            <w:webHidden/>
          </w:rPr>
          <w:instrText>PAGEREF</w:instrText>
        </w:r>
        <w:r w:rsidR="007A378C">
          <w:rPr>
            <w:noProof/>
            <w:webHidden/>
            <w:rtl/>
          </w:rPr>
          <w:instrText xml:space="preserve"> _</w:instrText>
        </w:r>
        <w:r w:rsidR="007A378C">
          <w:rPr>
            <w:noProof/>
            <w:webHidden/>
          </w:rPr>
          <w:instrText>Toc66190073 \h</w:instrText>
        </w:r>
        <w:r w:rsidR="007A378C">
          <w:rPr>
            <w:noProof/>
            <w:webHidden/>
            <w:rtl/>
          </w:rPr>
          <w:instrText xml:space="preserve"> </w:instrText>
        </w:r>
        <w:r w:rsidR="007A378C">
          <w:rPr>
            <w:noProof/>
            <w:webHidden/>
            <w:rtl/>
          </w:rPr>
        </w:r>
        <w:r w:rsidR="007A378C">
          <w:rPr>
            <w:noProof/>
            <w:webHidden/>
            <w:rtl/>
          </w:rPr>
          <w:fldChar w:fldCharType="separate"/>
        </w:r>
        <w:r w:rsidR="007A378C">
          <w:rPr>
            <w:noProof/>
            <w:webHidden/>
            <w:rtl/>
          </w:rPr>
          <w:t>8</w:t>
        </w:r>
        <w:r w:rsidR="007A378C">
          <w:rPr>
            <w:noProof/>
            <w:webHidden/>
            <w:rtl/>
          </w:rPr>
          <w:fldChar w:fldCharType="end"/>
        </w:r>
      </w:hyperlink>
    </w:p>
    <w:p w14:paraId="4567ED83" w14:textId="3325CFB9" w:rsidR="007A378C" w:rsidRDefault="008C2C04">
      <w:pPr>
        <w:pStyle w:val="TOC2"/>
        <w:rPr>
          <w:rFonts w:asciiTheme="minorHAnsi" w:eastAsiaTheme="minorEastAsia" w:hAnsiTheme="minorHAnsi" w:cstheme="minorBidi"/>
          <w:noProof/>
          <w:sz w:val="22"/>
          <w:rtl/>
        </w:rPr>
      </w:pPr>
      <w:hyperlink w:anchor="_Toc66190074" w:history="1">
        <w:r w:rsidR="007A378C" w:rsidRPr="00647AB5">
          <w:rPr>
            <w:rStyle w:val="Hyperlink"/>
            <w:noProof/>
            <w:rtl/>
          </w:rPr>
          <w:t>"סימן י"א: ועדת מינויים</w:t>
        </w:r>
        <w:r w:rsidR="007A378C">
          <w:rPr>
            <w:noProof/>
            <w:webHidden/>
            <w:rtl/>
          </w:rPr>
          <w:tab/>
        </w:r>
        <w:r w:rsidR="007A378C">
          <w:rPr>
            <w:noProof/>
            <w:webHidden/>
            <w:rtl/>
          </w:rPr>
          <w:fldChar w:fldCharType="begin"/>
        </w:r>
        <w:r w:rsidR="007A378C">
          <w:rPr>
            <w:noProof/>
            <w:webHidden/>
            <w:rtl/>
          </w:rPr>
          <w:instrText xml:space="preserve"> </w:instrText>
        </w:r>
        <w:r w:rsidR="007A378C">
          <w:rPr>
            <w:noProof/>
            <w:webHidden/>
          </w:rPr>
          <w:instrText>PAGEREF</w:instrText>
        </w:r>
        <w:r w:rsidR="007A378C">
          <w:rPr>
            <w:noProof/>
            <w:webHidden/>
            <w:rtl/>
          </w:rPr>
          <w:instrText xml:space="preserve"> _</w:instrText>
        </w:r>
        <w:r w:rsidR="007A378C">
          <w:rPr>
            <w:noProof/>
            <w:webHidden/>
          </w:rPr>
          <w:instrText>Toc66190074 \h</w:instrText>
        </w:r>
        <w:r w:rsidR="007A378C">
          <w:rPr>
            <w:noProof/>
            <w:webHidden/>
            <w:rtl/>
          </w:rPr>
          <w:instrText xml:space="preserve"> </w:instrText>
        </w:r>
        <w:r w:rsidR="007A378C">
          <w:rPr>
            <w:noProof/>
            <w:webHidden/>
            <w:rtl/>
          </w:rPr>
        </w:r>
        <w:r w:rsidR="007A378C">
          <w:rPr>
            <w:noProof/>
            <w:webHidden/>
            <w:rtl/>
          </w:rPr>
          <w:fldChar w:fldCharType="separate"/>
        </w:r>
        <w:r w:rsidR="007A378C">
          <w:rPr>
            <w:noProof/>
            <w:webHidden/>
            <w:rtl/>
          </w:rPr>
          <w:t>8</w:t>
        </w:r>
        <w:r w:rsidR="007A378C">
          <w:rPr>
            <w:noProof/>
            <w:webHidden/>
            <w:rtl/>
          </w:rPr>
          <w:fldChar w:fldCharType="end"/>
        </w:r>
      </w:hyperlink>
    </w:p>
    <w:p w14:paraId="3F0F9E9F" w14:textId="2299CAAB" w:rsidR="007A378C" w:rsidRDefault="008C2C04">
      <w:pPr>
        <w:pStyle w:val="TOC3"/>
        <w:rPr>
          <w:rFonts w:asciiTheme="minorHAnsi" w:eastAsiaTheme="minorEastAsia" w:hAnsiTheme="minorHAnsi" w:cstheme="minorBidi"/>
          <w:noProof/>
          <w:sz w:val="22"/>
          <w:rtl/>
        </w:rPr>
      </w:pPr>
      <w:hyperlink w:anchor="_Toc66190075" w:history="1">
        <w:r w:rsidR="007A378C" w:rsidRPr="00647AB5">
          <w:rPr>
            <w:rStyle w:val="Hyperlink"/>
            <w:noProof/>
            <w:rtl/>
          </w:rPr>
          <w:t>תיקון סעיף 222</w:t>
        </w:r>
        <w:r w:rsidR="007A378C">
          <w:rPr>
            <w:noProof/>
            <w:webHidden/>
            <w:rtl/>
          </w:rPr>
          <w:tab/>
        </w:r>
        <w:r w:rsidR="007A378C">
          <w:rPr>
            <w:noProof/>
            <w:webHidden/>
            <w:rtl/>
          </w:rPr>
          <w:fldChar w:fldCharType="begin"/>
        </w:r>
        <w:r w:rsidR="007A378C">
          <w:rPr>
            <w:noProof/>
            <w:webHidden/>
            <w:rtl/>
          </w:rPr>
          <w:instrText xml:space="preserve"> </w:instrText>
        </w:r>
        <w:r w:rsidR="007A378C">
          <w:rPr>
            <w:noProof/>
            <w:webHidden/>
          </w:rPr>
          <w:instrText>PAGEREF</w:instrText>
        </w:r>
        <w:r w:rsidR="007A378C">
          <w:rPr>
            <w:noProof/>
            <w:webHidden/>
            <w:rtl/>
          </w:rPr>
          <w:instrText xml:space="preserve"> _</w:instrText>
        </w:r>
        <w:r w:rsidR="007A378C">
          <w:rPr>
            <w:noProof/>
            <w:webHidden/>
          </w:rPr>
          <w:instrText>Toc66190075 \h</w:instrText>
        </w:r>
        <w:r w:rsidR="007A378C">
          <w:rPr>
            <w:noProof/>
            <w:webHidden/>
            <w:rtl/>
          </w:rPr>
          <w:instrText xml:space="preserve"> </w:instrText>
        </w:r>
        <w:r w:rsidR="007A378C">
          <w:rPr>
            <w:noProof/>
            <w:webHidden/>
            <w:rtl/>
          </w:rPr>
        </w:r>
        <w:r w:rsidR="007A378C">
          <w:rPr>
            <w:noProof/>
            <w:webHidden/>
            <w:rtl/>
          </w:rPr>
          <w:fldChar w:fldCharType="separate"/>
        </w:r>
        <w:r w:rsidR="007A378C">
          <w:rPr>
            <w:noProof/>
            <w:webHidden/>
            <w:rtl/>
          </w:rPr>
          <w:t>9</w:t>
        </w:r>
        <w:r w:rsidR="007A378C">
          <w:rPr>
            <w:noProof/>
            <w:webHidden/>
            <w:rtl/>
          </w:rPr>
          <w:fldChar w:fldCharType="end"/>
        </w:r>
      </w:hyperlink>
    </w:p>
    <w:p w14:paraId="5545000B" w14:textId="7B216072" w:rsidR="007A378C" w:rsidRDefault="008C2C04">
      <w:pPr>
        <w:pStyle w:val="TOC3"/>
        <w:rPr>
          <w:rFonts w:asciiTheme="minorHAnsi" w:eastAsiaTheme="minorEastAsia" w:hAnsiTheme="minorHAnsi" w:cstheme="minorBidi"/>
          <w:noProof/>
          <w:sz w:val="22"/>
          <w:rtl/>
        </w:rPr>
      </w:pPr>
      <w:hyperlink w:anchor="_Toc66190076" w:history="1">
        <w:r w:rsidR="007A378C" w:rsidRPr="00647AB5">
          <w:rPr>
            <w:rStyle w:val="Hyperlink"/>
            <w:noProof/>
            <w:rtl/>
          </w:rPr>
          <w:t>תיקון כותרת סימן ה'</w:t>
        </w:r>
        <w:r w:rsidR="007A378C">
          <w:rPr>
            <w:noProof/>
            <w:webHidden/>
            <w:rtl/>
          </w:rPr>
          <w:tab/>
        </w:r>
        <w:r w:rsidR="007A378C">
          <w:rPr>
            <w:noProof/>
            <w:webHidden/>
            <w:rtl/>
          </w:rPr>
          <w:fldChar w:fldCharType="begin"/>
        </w:r>
        <w:r w:rsidR="007A378C">
          <w:rPr>
            <w:noProof/>
            <w:webHidden/>
            <w:rtl/>
          </w:rPr>
          <w:instrText xml:space="preserve"> </w:instrText>
        </w:r>
        <w:r w:rsidR="007A378C">
          <w:rPr>
            <w:noProof/>
            <w:webHidden/>
          </w:rPr>
          <w:instrText>PAGEREF</w:instrText>
        </w:r>
        <w:r w:rsidR="007A378C">
          <w:rPr>
            <w:noProof/>
            <w:webHidden/>
            <w:rtl/>
          </w:rPr>
          <w:instrText xml:space="preserve"> _</w:instrText>
        </w:r>
        <w:r w:rsidR="007A378C">
          <w:rPr>
            <w:noProof/>
            <w:webHidden/>
          </w:rPr>
          <w:instrText>Toc66190076 \h</w:instrText>
        </w:r>
        <w:r w:rsidR="007A378C">
          <w:rPr>
            <w:noProof/>
            <w:webHidden/>
            <w:rtl/>
          </w:rPr>
          <w:instrText xml:space="preserve"> </w:instrText>
        </w:r>
        <w:r w:rsidR="007A378C">
          <w:rPr>
            <w:noProof/>
            <w:webHidden/>
            <w:rtl/>
          </w:rPr>
        </w:r>
        <w:r w:rsidR="007A378C">
          <w:rPr>
            <w:noProof/>
            <w:webHidden/>
            <w:rtl/>
          </w:rPr>
          <w:fldChar w:fldCharType="separate"/>
        </w:r>
        <w:r w:rsidR="007A378C">
          <w:rPr>
            <w:noProof/>
            <w:webHidden/>
            <w:rtl/>
          </w:rPr>
          <w:t>9</w:t>
        </w:r>
        <w:r w:rsidR="007A378C">
          <w:rPr>
            <w:noProof/>
            <w:webHidden/>
            <w:rtl/>
          </w:rPr>
          <w:fldChar w:fldCharType="end"/>
        </w:r>
      </w:hyperlink>
    </w:p>
    <w:p w14:paraId="531F8E5F" w14:textId="249D07AA" w:rsidR="007A378C" w:rsidRDefault="008C2C04">
      <w:pPr>
        <w:pStyle w:val="TOC2"/>
        <w:rPr>
          <w:rFonts w:asciiTheme="minorHAnsi" w:eastAsiaTheme="minorEastAsia" w:hAnsiTheme="minorHAnsi" w:cstheme="minorBidi"/>
          <w:noProof/>
          <w:sz w:val="22"/>
          <w:rtl/>
        </w:rPr>
      </w:pPr>
      <w:hyperlink w:anchor="_Toc66190077" w:history="1">
        <w:r w:rsidR="007A378C" w:rsidRPr="00647AB5">
          <w:rPr>
            <w:rStyle w:val="Hyperlink"/>
            <w:noProof/>
            <w:rtl/>
          </w:rPr>
          <w:t>"סימן ה': דירקטורים חיצוניים ובלתי תלויים"</w:t>
        </w:r>
        <w:r w:rsidR="007A378C">
          <w:rPr>
            <w:noProof/>
            <w:webHidden/>
            <w:rtl/>
          </w:rPr>
          <w:tab/>
        </w:r>
        <w:r w:rsidR="007A378C">
          <w:rPr>
            <w:noProof/>
            <w:webHidden/>
            <w:rtl/>
          </w:rPr>
          <w:fldChar w:fldCharType="begin"/>
        </w:r>
        <w:r w:rsidR="007A378C">
          <w:rPr>
            <w:noProof/>
            <w:webHidden/>
            <w:rtl/>
          </w:rPr>
          <w:instrText xml:space="preserve"> </w:instrText>
        </w:r>
        <w:r w:rsidR="007A378C">
          <w:rPr>
            <w:noProof/>
            <w:webHidden/>
          </w:rPr>
          <w:instrText>PAGEREF</w:instrText>
        </w:r>
        <w:r w:rsidR="007A378C">
          <w:rPr>
            <w:noProof/>
            <w:webHidden/>
            <w:rtl/>
          </w:rPr>
          <w:instrText xml:space="preserve"> _</w:instrText>
        </w:r>
        <w:r w:rsidR="007A378C">
          <w:rPr>
            <w:noProof/>
            <w:webHidden/>
          </w:rPr>
          <w:instrText>Toc66190077 \h</w:instrText>
        </w:r>
        <w:r w:rsidR="007A378C">
          <w:rPr>
            <w:noProof/>
            <w:webHidden/>
            <w:rtl/>
          </w:rPr>
          <w:instrText xml:space="preserve"> </w:instrText>
        </w:r>
        <w:r w:rsidR="007A378C">
          <w:rPr>
            <w:noProof/>
            <w:webHidden/>
            <w:rtl/>
          </w:rPr>
        </w:r>
        <w:r w:rsidR="007A378C">
          <w:rPr>
            <w:noProof/>
            <w:webHidden/>
            <w:rtl/>
          </w:rPr>
          <w:fldChar w:fldCharType="separate"/>
        </w:r>
        <w:r w:rsidR="007A378C">
          <w:rPr>
            <w:noProof/>
            <w:webHidden/>
            <w:rtl/>
          </w:rPr>
          <w:t>9</w:t>
        </w:r>
        <w:r w:rsidR="007A378C">
          <w:rPr>
            <w:noProof/>
            <w:webHidden/>
            <w:rtl/>
          </w:rPr>
          <w:fldChar w:fldCharType="end"/>
        </w:r>
      </w:hyperlink>
    </w:p>
    <w:p w14:paraId="7CA5AD52" w14:textId="7435BBC4" w:rsidR="007A378C" w:rsidRDefault="008C2C04">
      <w:pPr>
        <w:pStyle w:val="TOC3"/>
        <w:rPr>
          <w:rFonts w:asciiTheme="minorHAnsi" w:eastAsiaTheme="minorEastAsia" w:hAnsiTheme="minorHAnsi" w:cstheme="minorBidi"/>
          <w:noProof/>
          <w:sz w:val="22"/>
          <w:rtl/>
        </w:rPr>
      </w:pPr>
      <w:hyperlink w:anchor="_Toc66190078" w:history="1">
        <w:r w:rsidR="007A378C" w:rsidRPr="00647AB5">
          <w:rPr>
            <w:rStyle w:val="Hyperlink"/>
            <w:noProof/>
            <w:rtl/>
          </w:rPr>
          <w:t>תיקון סעיף 239</w:t>
        </w:r>
        <w:r w:rsidR="007A378C">
          <w:rPr>
            <w:noProof/>
            <w:webHidden/>
            <w:rtl/>
          </w:rPr>
          <w:tab/>
        </w:r>
        <w:r w:rsidR="007A378C">
          <w:rPr>
            <w:noProof/>
            <w:webHidden/>
            <w:rtl/>
          </w:rPr>
          <w:fldChar w:fldCharType="begin"/>
        </w:r>
        <w:r w:rsidR="007A378C">
          <w:rPr>
            <w:noProof/>
            <w:webHidden/>
            <w:rtl/>
          </w:rPr>
          <w:instrText xml:space="preserve"> </w:instrText>
        </w:r>
        <w:r w:rsidR="007A378C">
          <w:rPr>
            <w:noProof/>
            <w:webHidden/>
          </w:rPr>
          <w:instrText>PAGEREF</w:instrText>
        </w:r>
        <w:r w:rsidR="007A378C">
          <w:rPr>
            <w:noProof/>
            <w:webHidden/>
            <w:rtl/>
          </w:rPr>
          <w:instrText xml:space="preserve"> _</w:instrText>
        </w:r>
        <w:r w:rsidR="007A378C">
          <w:rPr>
            <w:noProof/>
            <w:webHidden/>
          </w:rPr>
          <w:instrText>Toc66190078 \h</w:instrText>
        </w:r>
        <w:r w:rsidR="007A378C">
          <w:rPr>
            <w:noProof/>
            <w:webHidden/>
            <w:rtl/>
          </w:rPr>
          <w:instrText xml:space="preserve"> </w:instrText>
        </w:r>
        <w:r w:rsidR="007A378C">
          <w:rPr>
            <w:noProof/>
            <w:webHidden/>
            <w:rtl/>
          </w:rPr>
        </w:r>
        <w:r w:rsidR="007A378C">
          <w:rPr>
            <w:noProof/>
            <w:webHidden/>
            <w:rtl/>
          </w:rPr>
          <w:fldChar w:fldCharType="separate"/>
        </w:r>
        <w:r w:rsidR="007A378C">
          <w:rPr>
            <w:noProof/>
            <w:webHidden/>
            <w:rtl/>
          </w:rPr>
          <w:t>9</w:t>
        </w:r>
        <w:r w:rsidR="007A378C">
          <w:rPr>
            <w:noProof/>
            <w:webHidden/>
            <w:rtl/>
          </w:rPr>
          <w:fldChar w:fldCharType="end"/>
        </w:r>
      </w:hyperlink>
    </w:p>
    <w:p w14:paraId="7AF728AF" w14:textId="6058F2A4" w:rsidR="007A378C" w:rsidRDefault="008C2C04">
      <w:pPr>
        <w:pStyle w:val="TOC3"/>
        <w:rPr>
          <w:rFonts w:asciiTheme="minorHAnsi" w:eastAsiaTheme="minorEastAsia" w:hAnsiTheme="minorHAnsi" w:cstheme="minorBidi"/>
          <w:noProof/>
          <w:sz w:val="22"/>
          <w:rtl/>
        </w:rPr>
      </w:pPr>
      <w:hyperlink w:anchor="_Toc66190079" w:history="1">
        <w:r w:rsidR="007A378C" w:rsidRPr="00647AB5">
          <w:rPr>
            <w:rStyle w:val="Hyperlink"/>
            <w:noProof/>
            <w:rtl/>
          </w:rPr>
          <w:t>תיקון סעיף 240</w:t>
        </w:r>
        <w:r w:rsidR="007A378C">
          <w:rPr>
            <w:noProof/>
            <w:webHidden/>
            <w:rtl/>
          </w:rPr>
          <w:tab/>
        </w:r>
        <w:r w:rsidR="007A378C">
          <w:rPr>
            <w:noProof/>
            <w:webHidden/>
            <w:rtl/>
          </w:rPr>
          <w:fldChar w:fldCharType="begin"/>
        </w:r>
        <w:r w:rsidR="007A378C">
          <w:rPr>
            <w:noProof/>
            <w:webHidden/>
            <w:rtl/>
          </w:rPr>
          <w:instrText xml:space="preserve"> </w:instrText>
        </w:r>
        <w:r w:rsidR="007A378C">
          <w:rPr>
            <w:noProof/>
            <w:webHidden/>
          </w:rPr>
          <w:instrText>PAGEREF</w:instrText>
        </w:r>
        <w:r w:rsidR="007A378C">
          <w:rPr>
            <w:noProof/>
            <w:webHidden/>
            <w:rtl/>
          </w:rPr>
          <w:instrText xml:space="preserve"> _</w:instrText>
        </w:r>
        <w:r w:rsidR="007A378C">
          <w:rPr>
            <w:noProof/>
            <w:webHidden/>
          </w:rPr>
          <w:instrText>Toc66190079 \h</w:instrText>
        </w:r>
        <w:r w:rsidR="007A378C">
          <w:rPr>
            <w:noProof/>
            <w:webHidden/>
            <w:rtl/>
          </w:rPr>
          <w:instrText xml:space="preserve"> </w:instrText>
        </w:r>
        <w:r w:rsidR="007A378C">
          <w:rPr>
            <w:noProof/>
            <w:webHidden/>
            <w:rtl/>
          </w:rPr>
        </w:r>
        <w:r w:rsidR="007A378C">
          <w:rPr>
            <w:noProof/>
            <w:webHidden/>
            <w:rtl/>
          </w:rPr>
          <w:fldChar w:fldCharType="separate"/>
        </w:r>
        <w:r w:rsidR="007A378C">
          <w:rPr>
            <w:noProof/>
            <w:webHidden/>
            <w:rtl/>
          </w:rPr>
          <w:t>10</w:t>
        </w:r>
        <w:r w:rsidR="007A378C">
          <w:rPr>
            <w:noProof/>
            <w:webHidden/>
            <w:rtl/>
          </w:rPr>
          <w:fldChar w:fldCharType="end"/>
        </w:r>
      </w:hyperlink>
    </w:p>
    <w:p w14:paraId="76E0B230" w14:textId="29555C94" w:rsidR="007A378C" w:rsidRDefault="008C2C04">
      <w:pPr>
        <w:pStyle w:val="TOC3"/>
        <w:rPr>
          <w:rFonts w:asciiTheme="minorHAnsi" w:eastAsiaTheme="minorEastAsia" w:hAnsiTheme="minorHAnsi" w:cstheme="minorBidi"/>
          <w:noProof/>
          <w:sz w:val="22"/>
          <w:rtl/>
        </w:rPr>
      </w:pPr>
      <w:hyperlink w:anchor="_Toc66190080" w:history="1">
        <w:r w:rsidR="007A378C" w:rsidRPr="00647AB5">
          <w:rPr>
            <w:rStyle w:val="Hyperlink"/>
            <w:noProof/>
            <w:rtl/>
          </w:rPr>
          <w:t>תיקון סעיף 242</w:t>
        </w:r>
        <w:r w:rsidR="007A378C">
          <w:rPr>
            <w:noProof/>
            <w:webHidden/>
            <w:rtl/>
          </w:rPr>
          <w:tab/>
        </w:r>
        <w:r w:rsidR="007A378C">
          <w:rPr>
            <w:noProof/>
            <w:webHidden/>
            <w:rtl/>
          </w:rPr>
          <w:fldChar w:fldCharType="begin"/>
        </w:r>
        <w:r w:rsidR="007A378C">
          <w:rPr>
            <w:noProof/>
            <w:webHidden/>
            <w:rtl/>
          </w:rPr>
          <w:instrText xml:space="preserve"> </w:instrText>
        </w:r>
        <w:r w:rsidR="007A378C">
          <w:rPr>
            <w:noProof/>
            <w:webHidden/>
          </w:rPr>
          <w:instrText>PAGEREF</w:instrText>
        </w:r>
        <w:r w:rsidR="007A378C">
          <w:rPr>
            <w:noProof/>
            <w:webHidden/>
            <w:rtl/>
          </w:rPr>
          <w:instrText xml:space="preserve"> _</w:instrText>
        </w:r>
        <w:r w:rsidR="007A378C">
          <w:rPr>
            <w:noProof/>
            <w:webHidden/>
          </w:rPr>
          <w:instrText>Toc66190080 \h</w:instrText>
        </w:r>
        <w:r w:rsidR="007A378C">
          <w:rPr>
            <w:noProof/>
            <w:webHidden/>
            <w:rtl/>
          </w:rPr>
          <w:instrText xml:space="preserve"> </w:instrText>
        </w:r>
        <w:r w:rsidR="007A378C">
          <w:rPr>
            <w:noProof/>
            <w:webHidden/>
            <w:rtl/>
          </w:rPr>
        </w:r>
        <w:r w:rsidR="007A378C">
          <w:rPr>
            <w:noProof/>
            <w:webHidden/>
            <w:rtl/>
          </w:rPr>
          <w:fldChar w:fldCharType="separate"/>
        </w:r>
        <w:r w:rsidR="007A378C">
          <w:rPr>
            <w:noProof/>
            <w:webHidden/>
            <w:rtl/>
          </w:rPr>
          <w:t>10</w:t>
        </w:r>
        <w:r w:rsidR="007A378C">
          <w:rPr>
            <w:noProof/>
            <w:webHidden/>
            <w:rtl/>
          </w:rPr>
          <w:fldChar w:fldCharType="end"/>
        </w:r>
      </w:hyperlink>
    </w:p>
    <w:p w14:paraId="2520DBF1" w14:textId="58983164" w:rsidR="007A378C" w:rsidRDefault="008C2C04">
      <w:pPr>
        <w:pStyle w:val="TOC3"/>
        <w:rPr>
          <w:rFonts w:asciiTheme="minorHAnsi" w:eastAsiaTheme="minorEastAsia" w:hAnsiTheme="minorHAnsi" w:cstheme="minorBidi"/>
          <w:noProof/>
          <w:sz w:val="22"/>
          <w:rtl/>
        </w:rPr>
      </w:pPr>
      <w:hyperlink w:anchor="_Toc66190081" w:history="1">
        <w:r w:rsidR="007A378C" w:rsidRPr="00647AB5">
          <w:rPr>
            <w:rStyle w:val="Hyperlink"/>
            <w:noProof/>
            <w:rtl/>
          </w:rPr>
          <w:t>תיקון סעיף 243</w:t>
        </w:r>
        <w:r w:rsidR="007A378C">
          <w:rPr>
            <w:noProof/>
            <w:webHidden/>
            <w:rtl/>
          </w:rPr>
          <w:tab/>
        </w:r>
        <w:r w:rsidR="007A378C">
          <w:rPr>
            <w:noProof/>
            <w:webHidden/>
            <w:rtl/>
          </w:rPr>
          <w:fldChar w:fldCharType="begin"/>
        </w:r>
        <w:r w:rsidR="007A378C">
          <w:rPr>
            <w:noProof/>
            <w:webHidden/>
            <w:rtl/>
          </w:rPr>
          <w:instrText xml:space="preserve"> </w:instrText>
        </w:r>
        <w:r w:rsidR="007A378C">
          <w:rPr>
            <w:noProof/>
            <w:webHidden/>
          </w:rPr>
          <w:instrText>PAGEREF</w:instrText>
        </w:r>
        <w:r w:rsidR="007A378C">
          <w:rPr>
            <w:noProof/>
            <w:webHidden/>
            <w:rtl/>
          </w:rPr>
          <w:instrText xml:space="preserve"> _</w:instrText>
        </w:r>
        <w:r w:rsidR="007A378C">
          <w:rPr>
            <w:noProof/>
            <w:webHidden/>
          </w:rPr>
          <w:instrText>Toc66190081 \h</w:instrText>
        </w:r>
        <w:r w:rsidR="007A378C">
          <w:rPr>
            <w:noProof/>
            <w:webHidden/>
            <w:rtl/>
          </w:rPr>
          <w:instrText xml:space="preserve"> </w:instrText>
        </w:r>
        <w:r w:rsidR="007A378C">
          <w:rPr>
            <w:noProof/>
            <w:webHidden/>
            <w:rtl/>
          </w:rPr>
        </w:r>
        <w:r w:rsidR="007A378C">
          <w:rPr>
            <w:noProof/>
            <w:webHidden/>
            <w:rtl/>
          </w:rPr>
          <w:fldChar w:fldCharType="separate"/>
        </w:r>
        <w:r w:rsidR="007A378C">
          <w:rPr>
            <w:noProof/>
            <w:webHidden/>
            <w:rtl/>
          </w:rPr>
          <w:t>10</w:t>
        </w:r>
        <w:r w:rsidR="007A378C">
          <w:rPr>
            <w:noProof/>
            <w:webHidden/>
            <w:rtl/>
          </w:rPr>
          <w:fldChar w:fldCharType="end"/>
        </w:r>
      </w:hyperlink>
    </w:p>
    <w:p w14:paraId="78A273CE" w14:textId="42A4F236" w:rsidR="007A378C" w:rsidRDefault="008C2C04">
      <w:pPr>
        <w:pStyle w:val="TOC3"/>
        <w:rPr>
          <w:rFonts w:asciiTheme="minorHAnsi" w:eastAsiaTheme="minorEastAsia" w:hAnsiTheme="minorHAnsi" w:cstheme="minorBidi"/>
          <w:noProof/>
          <w:sz w:val="22"/>
          <w:rtl/>
        </w:rPr>
      </w:pPr>
      <w:hyperlink w:anchor="_Toc66190082" w:history="1">
        <w:r w:rsidR="007A378C" w:rsidRPr="00647AB5">
          <w:rPr>
            <w:rStyle w:val="Hyperlink"/>
            <w:noProof/>
            <w:rtl/>
          </w:rPr>
          <w:t>תיקון סעיף 245</w:t>
        </w:r>
        <w:r w:rsidR="007A378C">
          <w:rPr>
            <w:noProof/>
            <w:webHidden/>
            <w:rtl/>
          </w:rPr>
          <w:tab/>
        </w:r>
        <w:r w:rsidR="007A378C">
          <w:rPr>
            <w:noProof/>
            <w:webHidden/>
            <w:rtl/>
          </w:rPr>
          <w:fldChar w:fldCharType="begin"/>
        </w:r>
        <w:r w:rsidR="007A378C">
          <w:rPr>
            <w:noProof/>
            <w:webHidden/>
            <w:rtl/>
          </w:rPr>
          <w:instrText xml:space="preserve"> </w:instrText>
        </w:r>
        <w:r w:rsidR="007A378C">
          <w:rPr>
            <w:noProof/>
            <w:webHidden/>
          </w:rPr>
          <w:instrText>PAGEREF</w:instrText>
        </w:r>
        <w:r w:rsidR="007A378C">
          <w:rPr>
            <w:noProof/>
            <w:webHidden/>
            <w:rtl/>
          </w:rPr>
          <w:instrText xml:space="preserve"> _</w:instrText>
        </w:r>
        <w:r w:rsidR="007A378C">
          <w:rPr>
            <w:noProof/>
            <w:webHidden/>
          </w:rPr>
          <w:instrText>Toc66190082 \h</w:instrText>
        </w:r>
        <w:r w:rsidR="007A378C">
          <w:rPr>
            <w:noProof/>
            <w:webHidden/>
            <w:rtl/>
          </w:rPr>
          <w:instrText xml:space="preserve"> </w:instrText>
        </w:r>
        <w:r w:rsidR="007A378C">
          <w:rPr>
            <w:noProof/>
            <w:webHidden/>
            <w:rtl/>
          </w:rPr>
        </w:r>
        <w:r w:rsidR="007A378C">
          <w:rPr>
            <w:noProof/>
            <w:webHidden/>
            <w:rtl/>
          </w:rPr>
          <w:fldChar w:fldCharType="separate"/>
        </w:r>
        <w:r w:rsidR="007A378C">
          <w:rPr>
            <w:noProof/>
            <w:webHidden/>
            <w:rtl/>
          </w:rPr>
          <w:t>10</w:t>
        </w:r>
        <w:r w:rsidR="007A378C">
          <w:rPr>
            <w:noProof/>
            <w:webHidden/>
            <w:rtl/>
          </w:rPr>
          <w:fldChar w:fldCharType="end"/>
        </w:r>
      </w:hyperlink>
    </w:p>
    <w:p w14:paraId="0B419C14" w14:textId="1230B356" w:rsidR="007A378C" w:rsidRDefault="008C2C04">
      <w:pPr>
        <w:pStyle w:val="TOC3"/>
        <w:rPr>
          <w:rFonts w:asciiTheme="minorHAnsi" w:eastAsiaTheme="minorEastAsia" w:hAnsiTheme="minorHAnsi" w:cstheme="minorBidi"/>
          <w:noProof/>
          <w:sz w:val="22"/>
          <w:rtl/>
        </w:rPr>
      </w:pPr>
      <w:hyperlink w:anchor="_Toc66190083" w:history="1">
        <w:r w:rsidR="007A378C" w:rsidRPr="00647AB5">
          <w:rPr>
            <w:rStyle w:val="Hyperlink"/>
            <w:noProof/>
            <w:rtl/>
          </w:rPr>
          <w:t>תיקון סעיף 248</w:t>
        </w:r>
        <w:r w:rsidR="007A378C">
          <w:rPr>
            <w:noProof/>
            <w:webHidden/>
            <w:rtl/>
          </w:rPr>
          <w:tab/>
        </w:r>
        <w:r w:rsidR="007A378C">
          <w:rPr>
            <w:noProof/>
            <w:webHidden/>
            <w:rtl/>
          </w:rPr>
          <w:fldChar w:fldCharType="begin"/>
        </w:r>
        <w:r w:rsidR="007A378C">
          <w:rPr>
            <w:noProof/>
            <w:webHidden/>
            <w:rtl/>
          </w:rPr>
          <w:instrText xml:space="preserve"> </w:instrText>
        </w:r>
        <w:r w:rsidR="007A378C">
          <w:rPr>
            <w:noProof/>
            <w:webHidden/>
          </w:rPr>
          <w:instrText>PAGEREF</w:instrText>
        </w:r>
        <w:r w:rsidR="007A378C">
          <w:rPr>
            <w:noProof/>
            <w:webHidden/>
            <w:rtl/>
          </w:rPr>
          <w:instrText xml:space="preserve"> _</w:instrText>
        </w:r>
        <w:r w:rsidR="007A378C">
          <w:rPr>
            <w:noProof/>
            <w:webHidden/>
          </w:rPr>
          <w:instrText>Toc66190083 \h</w:instrText>
        </w:r>
        <w:r w:rsidR="007A378C">
          <w:rPr>
            <w:noProof/>
            <w:webHidden/>
            <w:rtl/>
          </w:rPr>
          <w:instrText xml:space="preserve"> </w:instrText>
        </w:r>
        <w:r w:rsidR="007A378C">
          <w:rPr>
            <w:noProof/>
            <w:webHidden/>
            <w:rtl/>
          </w:rPr>
        </w:r>
        <w:r w:rsidR="007A378C">
          <w:rPr>
            <w:noProof/>
            <w:webHidden/>
            <w:rtl/>
          </w:rPr>
          <w:fldChar w:fldCharType="separate"/>
        </w:r>
        <w:r w:rsidR="007A378C">
          <w:rPr>
            <w:noProof/>
            <w:webHidden/>
            <w:rtl/>
          </w:rPr>
          <w:t>10</w:t>
        </w:r>
        <w:r w:rsidR="007A378C">
          <w:rPr>
            <w:noProof/>
            <w:webHidden/>
            <w:rtl/>
          </w:rPr>
          <w:fldChar w:fldCharType="end"/>
        </w:r>
      </w:hyperlink>
    </w:p>
    <w:p w14:paraId="6F0D50A7" w14:textId="015A9142" w:rsidR="007A378C" w:rsidRDefault="008C2C04">
      <w:pPr>
        <w:pStyle w:val="TOC3"/>
        <w:rPr>
          <w:rFonts w:asciiTheme="minorHAnsi" w:eastAsiaTheme="minorEastAsia" w:hAnsiTheme="minorHAnsi" w:cstheme="minorBidi"/>
          <w:noProof/>
          <w:sz w:val="22"/>
          <w:rtl/>
        </w:rPr>
      </w:pPr>
      <w:hyperlink w:anchor="_Toc66190084" w:history="1">
        <w:r w:rsidR="007A378C" w:rsidRPr="00647AB5">
          <w:rPr>
            <w:rStyle w:val="Hyperlink"/>
            <w:noProof/>
            <w:rtl/>
          </w:rPr>
          <w:t>תיקון סעיף 249ג</w:t>
        </w:r>
        <w:r w:rsidR="007A378C">
          <w:rPr>
            <w:noProof/>
            <w:webHidden/>
            <w:rtl/>
          </w:rPr>
          <w:tab/>
        </w:r>
        <w:r w:rsidR="007A378C">
          <w:rPr>
            <w:noProof/>
            <w:webHidden/>
            <w:rtl/>
          </w:rPr>
          <w:fldChar w:fldCharType="begin"/>
        </w:r>
        <w:r w:rsidR="007A378C">
          <w:rPr>
            <w:noProof/>
            <w:webHidden/>
            <w:rtl/>
          </w:rPr>
          <w:instrText xml:space="preserve"> </w:instrText>
        </w:r>
        <w:r w:rsidR="007A378C">
          <w:rPr>
            <w:noProof/>
            <w:webHidden/>
          </w:rPr>
          <w:instrText>PAGEREF</w:instrText>
        </w:r>
        <w:r w:rsidR="007A378C">
          <w:rPr>
            <w:noProof/>
            <w:webHidden/>
            <w:rtl/>
          </w:rPr>
          <w:instrText xml:space="preserve"> _</w:instrText>
        </w:r>
        <w:r w:rsidR="007A378C">
          <w:rPr>
            <w:noProof/>
            <w:webHidden/>
          </w:rPr>
          <w:instrText>Toc66190084 \h</w:instrText>
        </w:r>
        <w:r w:rsidR="007A378C">
          <w:rPr>
            <w:noProof/>
            <w:webHidden/>
            <w:rtl/>
          </w:rPr>
          <w:instrText xml:space="preserve"> </w:instrText>
        </w:r>
        <w:r w:rsidR="007A378C">
          <w:rPr>
            <w:noProof/>
            <w:webHidden/>
            <w:rtl/>
          </w:rPr>
        </w:r>
        <w:r w:rsidR="007A378C">
          <w:rPr>
            <w:noProof/>
            <w:webHidden/>
            <w:rtl/>
          </w:rPr>
          <w:fldChar w:fldCharType="separate"/>
        </w:r>
        <w:r w:rsidR="007A378C">
          <w:rPr>
            <w:noProof/>
            <w:webHidden/>
            <w:rtl/>
          </w:rPr>
          <w:t>11</w:t>
        </w:r>
        <w:r w:rsidR="007A378C">
          <w:rPr>
            <w:noProof/>
            <w:webHidden/>
            <w:rtl/>
          </w:rPr>
          <w:fldChar w:fldCharType="end"/>
        </w:r>
      </w:hyperlink>
    </w:p>
    <w:p w14:paraId="6CDC0902" w14:textId="6FC6B754" w:rsidR="007A378C" w:rsidRDefault="008C2C04">
      <w:pPr>
        <w:pStyle w:val="TOC3"/>
        <w:rPr>
          <w:rFonts w:asciiTheme="minorHAnsi" w:eastAsiaTheme="minorEastAsia" w:hAnsiTheme="minorHAnsi" w:cstheme="minorBidi"/>
          <w:noProof/>
          <w:sz w:val="22"/>
          <w:rtl/>
        </w:rPr>
      </w:pPr>
      <w:hyperlink w:anchor="_Toc66190085" w:history="1">
        <w:r w:rsidR="007A378C" w:rsidRPr="00647AB5">
          <w:rPr>
            <w:rStyle w:val="Hyperlink"/>
            <w:noProof/>
            <w:rtl/>
          </w:rPr>
          <w:t>תיקון סעיף 265</w:t>
        </w:r>
        <w:r w:rsidR="007A378C">
          <w:rPr>
            <w:noProof/>
            <w:webHidden/>
            <w:rtl/>
          </w:rPr>
          <w:tab/>
        </w:r>
        <w:r w:rsidR="007A378C">
          <w:rPr>
            <w:noProof/>
            <w:webHidden/>
            <w:rtl/>
          </w:rPr>
          <w:fldChar w:fldCharType="begin"/>
        </w:r>
        <w:r w:rsidR="007A378C">
          <w:rPr>
            <w:noProof/>
            <w:webHidden/>
            <w:rtl/>
          </w:rPr>
          <w:instrText xml:space="preserve"> </w:instrText>
        </w:r>
        <w:r w:rsidR="007A378C">
          <w:rPr>
            <w:noProof/>
            <w:webHidden/>
          </w:rPr>
          <w:instrText>PAGEREF</w:instrText>
        </w:r>
        <w:r w:rsidR="007A378C">
          <w:rPr>
            <w:noProof/>
            <w:webHidden/>
            <w:rtl/>
          </w:rPr>
          <w:instrText xml:space="preserve"> _</w:instrText>
        </w:r>
        <w:r w:rsidR="007A378C">
          <w:rPr>
            <w:noProof/>
            <w:webHidden/>
          </w:rPr>
          <w:instrText>Toc66190085 \h</w:instrText>
        </w:r>
        <w:r w:rsidR="007A378C">
          <w:rPr>
            <w:noProof/>
            <w:webHidden/>
            <w:rtl/>
          </w:rPr>
          <w:instrText xml:space="preserve"> </w:instrText>
        </w:r>
        <w:r w:rsidR="007A378C">
          <w:rPr>
            <w:noProof/>
            <w:webHidden/>
            <w:rtl/>
          </w:rPr>
        </w:r>
        <w:r w:rsidR="007A378C">
          <w:rPr>
            <w:noProof/>
            <w:webHidden/>
            <w:rtl/>
          </w:rPr>
          <w:fldChar w:fldCharType="separate"/>
        </w:r>
        <w:r w:rsidR="007A378C">
          <w:rPr>
            <w:noProof/>
            <w:webHidden/>
            <w:rtl/>
          </w:rPr>
          <w:t>11</w:t>
        </w:r>
        <w:r w:rsidR="007A378C">
          <w:rPr>
            <w:noProof/>
            <w:webHidden/>
            <w:rtl/>
          </w:rPr>
          <w:fldChar w:fldCharType="end"/>
        </w:r>
      </w:hyperlink>
    </w:p>
    <w:p w14:paraId="505272C2" w14:textId="5AAFB6DD" w:rsidR="007A378C" w:rsidRDefault="008C2C04">
      <w:pPr>
        <w:pStyle w:val="TOC3"/>
        <w:rPr>
          <w:rFonts w:asciiTheme="minorHAnsi" w:eastAsiaTheme="minorEastAsia" w:hAnsiTheme="minorHAnsi" w:cstheme="minorBidi"/>
          <w:noProof/>
          <w:sz w:val="22"/>
          <w:rtl/>
        </w:rPr>
      </w:pPr>
      <w:hyperlink w:anchor="_Toc66190086" w:history="1">
        <w:r w:rsidR="007A378C" w:rsidRPr="00647AB5">
          <w:rPr>
            <w:rStyle w:val="Hyperlink"/>
            <w:noProof/>
            <w:rtl/>
          </w:rPr>
          <w:t>תיקון סעיף 267א</w:t>
        </w:r>
        <w:r w:rsidR="007A378C">
          <w:rPr>
            <w:noProof/>
            <w:webHidden/>
            <w:rtl/>
          </w:rPr>
          <w:tab/>
        </w:r>
        <w:r w:rsidR="007A378C">
          <w:rPr>
            <w:noProof/>
            <w:webHidden/>
            <w:rtl/>
          </w:rPr>
          <w:fldChar w:fldCharType="begin"/>
        </w:r>
        <w:r w:rsidR="007A378C">
          <w:rPr>
            <w:noProof/>
            <w:webHidden/>
            <w:rtl/>
          </w:rPr>
          <w:instrText xml:space="preserve"> </w:instrText>
        </w:r>
        <w:r w:rsidR="007A378C">
          <w:rPr>
            <w:noProof/>
            <w:webHidden/>
          </w:rPr>
          <w:instrText>PAGEREF</w:instrText>
        </w:r>
        <w:r w:rsidR="007A378C">
          <w:rPr>
            <w:noProof/>
            <w:webHidden/>
            <w:rtl/>
          </w:rPr>
          <w:instrText xml:space="preserve"> _</w:instrText>
        </w:r>
        <w:r w:rsidR="007A378C">
          <w:rPr>
            <w:noProof/>
            <w:webHidden/>
          </w:rPr>
          <w:instrText>Toc66190086 \h</w:instrText>
        </w:r>
        <w:r w:rsidR="007A378C">
          <w:rPr>
            <w:noProof/>
            <w:webHidden/>
            <w:rtl/>
          </w:rPr>
          <w:instrText xml:space="preserve"> </w:instrText>
        </w:r>
        <w:r w:rsidR="007A378C">
          <w:rPr>
            <w:noProof/>
            <w:webHidden/>
            <w:rtl/>
          </w:rPr>
        </w:r>
        <w:r w:rsidR="007A378C">
          <w:rPr>
            <w:noProof/>
            <w:webHidden/>
            <w:rtl/>
          </w:rPr>
          <w:fldChar w:fldCharType="separate"/>
        </w:r>
        <w:r w:rsidR="007A378C">
          <w:rPr>
            <w:noProof/>
            <w:webHidden/>
            <w:rtl/>
          </w:rPr>
          <w:t>11</w:t>
        </w:r>
        <w:r w:rsidR="007A378C">
          <w:rPr>
            <w:noProof/>
            <w:webHidden/>
            <w:rtl/>
          </w:rPr>
          <w:fldChar w:fldCharType="end"/>
        </w:r>
      </w:hyperlink>
    </w:p>
    <w:p w14:paraId="06095F03" w14:textId="7994D260" w:rsidR="007A378C" w:rsidRDefault="008C2C04">
      <w:pPr>
        <w:pStyle w:val="TOC3"/>
        <w:rPr>
          <w:rFonts w:asciiTheme="minorHAnsi" w:eastAsiaTheme="minorEastAsia" w:hAnsiTheme="minorHAnsi" w:cstheme="minorBidi"/>
          <w:noProof/>
          <w:sz w:val="22"/>
          <w:rtl/>
        </w:rPr>
      </w:pPr>
      <w:hyperlink w:anchor="_Toc66190087" w:history="1">
        <w:r w:rsidR="007A378C" w:rsidRPr="00647AB5">
          <w:rPr>
            <w:rStyle w:val="Hyperlink"/>
            <w:noProof/>
            <w:rtl/>
          </w:rPr>
          <w:t>תיקון סעיף 270</w:t>
        </w:r>
        <w:r w:rsidR="007A378C">
          <w:rPr>
            <w:noProof/>
            <w:webHidden/>
            <w:rtl/>
          </w:rPr>
          <w:tab/>
        </w:r>
        <w:r w:rsidR="007A378C">
          <w:rPr>
            <w:noProof/>
            <w:webHidden/>
            <w:rtl/>
          </w:rPr>
          <w:fldChar w:fldCharType="begin"/>
        </w:r>
        <w:r w:rsidR="007A378C">
          <w:rPr>
            <w:noProof/>
            <w:webHidden/>
            <w:rtl/>
          </w:rPr>
          <w:instrText xml:space="preserve"> </w:instrText>
        </w:r>
        <w:r w:rsidR="007A378C">
          <w:rPr>
            <w:noProof/>
            <w:webHidden/>
          </w:rPr>
          <w:instrText>PAGEREF</w:instrText>
        </w:r>
        <w:r w:rsidR="007A378C">
          <w:rPr>
            <w:noProof/>
            <w:webHidden/>
            <w:rtl/>
          </w:rPr>
          <w:instrText xml:space="preserve"> _</w:instrText>
        </w:r>
        <w:r w:rsidR="007A378C">
          <w:rPr>
            <w:noProof/>
            <w:webHidden/>
          </w:rPr>
          <w:instrText>Toc66190087 \h</w:instrText>
        </w:r>
        <w:r w:rsidR="007A378C">
          <w:rPr>
            <w:noProof/>
            <w:webHidden/>
            <w:rtl/>
          </w:rPr>
          <w:instrText xml:space="preserve"> </w:instrText>
        </w:r>
        <w:r w:rsidR="007A378C">
          <w:rPr>
            <w:noProof/>
            <w:webHidden/>
            <w:rtl/>
          </w:rPr>
        </w:r>
        <w:r w:rsidR="007A378C">
          <w:rPr>
            <w:noProof/>
            <w:webHidden/>
            <w:rtl/>
          </w:rPr>
          <w:fldChar w:fldCharType="separate"/>
        </w:r>
        <w:r w:rsidR="007A378C">
          <w:rPr>
            <w:noProof/>
            <w:webHidden/>
            <w:rtl/>
          </w:rPr>
          <w:t>11</w:t>
        </w:r>
        <w:r w:rsidR="007A378C">
          <w:rPr>
            <w:noProof/>
            <w:webHidden/>
            <w:rtl/>
          </w:rPr>
          <w:fldChar w:fldCharType="end"/>
        </w:r>
      </w:hyperlink>
    </w:p>
    <w:p w14:paraId="308EA419" w14:textId="183313FC" w:rsidR="007A378C" w:rsidRDefault="008C2C04">
      <w:pPr>
        <w:pStyle w:val="TOC3"/>
        <w:rPr>
          <w:rFonts w:asciiTheme="minorHAnsi" w:eastAsiaTheme="minorEastAsia" w:hAnsiTheme="minorHAnsi" w:cstheme="minorBidi"/>
          <w:noProof/>
          <w:sz w:val="22"/>
          <w:rtl/>
        </w:rPr>
      </w:pPr>
      <w:hyperlink w:anchor="_Toc66190088" w:history="1">
        <w:r w:rsidR="007A378C" w:rsidRPr="00647AB5">
          <w:rPr>
            <w:rStyle w:val="Hyperlink"/>
            <w:noProof/>
            <w:rtl/>
          </w:rPr>
          <w:t>החלפת סעיף 271</w:t>
        </w:r>
        <w:r w:rsidR="007A378C">
          <w:rPr>
            <w:noProof/>
            <w:webHidden/>
            <w:rtl/>
          </w:rPr>
          <w:tab/>
        </w:r>
        <w:r w:rsidR="007A378C">
          <w:rPr>
            <w:noProof/>
            <w:webHidden/>
            <w:rtl/>
          </w:rPr>
          <w:fldChar w:fldCharType="begin"/>
        </w:r>
        <w:r w:rsidR="007A378C">
          <w:rPr>
            <w:noProof/>
            <w:webHidden/>
            <w:rtl/>
          </w:rPr>
          <w:instrText xml:space="preserve"> </w:instrText>
        </w:r>
        <w:r w:rsidR="007A378C">
          <w:rPr>
            <w:noProof/>
            <w:webHidden/>
          </w:rPr>
          <w:instrText>PAGEREF</w:instrText>
        </w:r>
        <w:r w:rsidR="007A378C">
          <w:rPr>
            <w:noProof/>
            <w:webHidden/>
            <w:rtl/>
          </w:rPr>
          <w:instrText xml:space="preserve"> _</w:instrText>
        </w:r>
        <w:r w:rsidR="007A378C">
          <w:rPr>
            <w:noProof/>
            <w:webHidden/>
          </w:rPr>
          <w:instrText>Toc66190088 \h</w:instrText>
        </w:r>
        <w:r w:rsidR="007A378C">
          <w:rPr>
            <w:noProof/>
            <w:webHidden/>
            <w:rtl/>
          </w:rPr>
          <w:instrText xml:space="preserve"> </w:instrText>
        </w:r>
        <w:r w:rsidR="007A378C">
          <w:rPr>
            <w:noProof/>
            <w:webHidden/>
            <w:rtl/>
          </w:rPr>
        </w:r>
        <w:r w:rsidR="007A378C">
          <w:rPr>
            <w:noProof/>
            <w:webHidden/>
            <w:rtl/>
          </w:rPr>
          <w:fldChar w:fldCharType="separate"/>
        </w:r>
        <w:r w:rsidR="007A378C">
          <w:rPr>
            <w:noProof/>
            <w:webHidden/>
            <w:rtl/>
          </w:rPr>
          <w:t>11</w:t>
        </w:r>
        <w:r w:rsidR="007A378C">
          <w:rPr>
            <w:noProof/>
            <w:webHidden/>
            <w:rtl/>
          </w:rPr>
          <w:fldChar w:fldCharType="end"/>
        </w:r>
      </w:hyperlink>
    </w:p>
    <w:p w14:paraId="6B3A1AC9" w14:textId="5E4EBCDB" w:rsidR="007A378C" w:rsidRDefault="008C2C04">
      <w:pPr>
        <w:pStyle w:val="TOC3"/>
        <w:rPr>
          <w:rFonts w:asciiTheme="minorHAnsi" w:eastAsiaTheme="minorEastAsia" w:hAnsiTheme="minorHAnsi" w:cstheme="minorBidi"/>
          <w:noProof/>
          <w:sz w:val="22"/>
          <w:rtl/>
        </w:rPr>
      </w:pPr>
      <w:hyperlink w:anchor="_Toc66190089" w:history="1">
        <w:r w:rsidR="007A378C" w:rsidRPr="00647AB5">
          <w:rPr>
            <w:rStyle w:val="Hyperlink"/>
            <w:noProof/>
            <w:rtl/>
          </w:rPr>
          <w:t>תיקון סעיף 272</w:t>
        </w:r>
        <w:r w:rsidR="007A378C">
          <w:rPr>
            <w:noProof/>
            <w:webHidden/>
            <w:rtl/>
          </w:rPr>
          <w:tab/>
        </w:r>
        <w:r w:rsidR="007A378C">
          <w:rPr>
            <w:noProof/>
            <w:webHidden/>
            <w:rtl/>
          </w:rPr>
          <w:fldChar w:fldCharType="begin"/>
        </w:r>
        <w:r w:rsidR="007A378C">
          <w:rPr>
            <w:noProof/>
            <w:webHidden/>
            <w:rtl/>
          </w:rPr>
          <w:instrText xml:space="preserve"> </w:instrText>
        </w:r>
        <w:r w:rsidR="007A378C">
          <w:rPr>
            <w:noProof/>
            <w:webHidden/>
          </w:rPr>
          <w:instrText>PAGEREF</w:instrText>
        </w:r>
        <w:r w:rsidR="007A378C">
          <w:rPr>
            <w:noProof/>
            <w:webHidden/>
            <w:rtl/>
          </w:rPr>
          <w:instrText xml:space="preserve"> _</w:instrText>
        </w:r>
        <w:r w:rsidR="007A378C">
          <w:rPr>
            <w:noProof/>
            <w:webHidden/>
          </w:rPr>
          <w:instrText>Toc66190089 \h</w:instrText>
        </w:r>
        <w:r w:rsidR="007A378C">
          <w:rPr>
            <w:noProof/>
            <w:webHidden/>
            <w:rtl/>
          </w:rPr>
          <w:instrText xml:space="preserve"> </w:instrText>
        </w:r>
        <w:r w:rsidR="007A378C">
          <w:rPr>
            <w:noProof/>
            <w:webHidden/>
            <w:rtl/>
          </w:rPr>
        </w:r>
        <w:r w:rsidR="007A378C">
          <w:rPr>
            <w:noProof/>
            <w:webHidden/>
            <w:rtl/>
          </w:rPr>
          <w:fldChar w:fldCharType="separate"/>
        </w:r>
        <w:r w:rsidR="007A378C">
          <w:rPr>
            <w:noProof/>
            <w:webHidden/>
            <w:rtl/>
          </w:rPr>
          <w:t>11</w:t>
        </w:r>
        <w:r w:rsidR="007A378C">
          <w:rPr>
            <w:noProof/>
            <w:webHidden/>
            <w:rtl/>
          </w:rPr>
          <w:fldChar w:fldCharType="end"/>
        </w:r>
      </w:hyperlink>
    </w:p>
    <w:p w14:paraId="2F228AB4" w14:textId="43174701" w:rsidR="007A378C" w:rsidRDefault="008C2C04">
      <w:pPr>
        <w:pStyle w:val="TOC3"/>
        <w:rPr>
          <w:rFonts w:asciiTheme="minorHAnsi" w:eastAsiaTheme="minorEastAsia" w:hAnsiTheme="minorHAnsi" w:cstheme="minorBidi"/>
          <w:noProof/>
          <w:sz w:val="22"/>
          <w:rtl/>
        </w:rPr>
      </w:pPr>
      <w:hyperlink w:anchor="_Toc66190090" w:history="1">
        <w:r w:rsidR="007A378C" w:rsidRPr="00647AB5">
          <w:rPr>
            <w:rStyle w:val="Hyperlink"/>
            <w:noProof/>
            <w:rtl/>
          </w:rPr>
          <w:t>תיקון סעיף 275</w:t>
        </w:r>
        <w:r w:rsidR="007A378C">
          <w:rPr>
            <w:noProof/>
            <w:webHidden/>
            <w:rtl/>
          </w:rPr>
          <w:tab/>
        </w:r>
        <w:r w:rsidR="007A378C">
          <w:rPr>
            <w:noProof/>
            <w:webHidden/>
            <w:rtl/>
          </w:rPr>
          <w:fldChar w:fldCharType="begin"/>
        </w:r>
        <w:r w:rsidR="007A378C">
          <w:rPr>
            <w:noProof/>
            <w:webHidden/>
            <w:rtl/>
          </w:rPr>
          <w:instrText xml:space="preserve"> </w:instrText>
        </w:r>
        <w:r w:rsidR="007A378C">
          <w:rPr>
            <w:noProof/>
            <w:webHidden/>
          </w:rPr>
          <w:instrText>PAGEREF</w:instrText>
        </w:r>
        <w:r w:rsidR="007A378C">
          <w:rPr>
            <w:noProof/>
            <w:webHidden/>
            <w:rtl/>
          </w:rPr>
          <w:instrText xml:space="preserve"> _</w:instrText>
        </w:r>
        <w:r w:rsidR="007A378C">
          <w:rPr>
            <w:noProof/>
            <w:webHidden/>
          </w:rPr>
          <w:instrText>Toc66190090 \h</w:instrText>
        </w:r>
        <w:r w:rsidR="007A378C">
          <w:rPr>
            <w:noProof/>
            <w:webHidden/>
            <w:rtl/>
          </w:rPr>
          <w:instrText xml:space="preserve"> </w:instrText>
        </w:r>
        <w:r w:rsidR="007A378C">
          <w:rPr>
            <w:noProof/>
            <w:webHidden/>
            <w:rtl/>
          </w:rPr>
        </w:r>
        <w:r w:rsidR="007A378C">
          <w:rPr>
            <w:noProof/>
            <w:webHidden/>
            <w:rtl/>
          </w:rPr>
          <w:fldChar w:fldCharType="separate"/>
        </w:r>
        <w:r w:rsidR="007A378C">
          <w:rPr>
            <w:noProof/>
            <w:webHidden/>
            <w:rtl/>
          </w:rPr>
          <w:t>12</w:t>
        </w:r>
        <w:r w:rsidR="007A378C">
          <w:rPr>
            <w:noProof/>
            <w:webHidden/>
            <w:rtl/>
          </w:rPr>
          <w:fldChar w:fldCharType="end"/>
        </w:r>
      </w:hyperlink>
    </w:p>
    <w:p w14:paraId="5B2FF4A1" w14:textId="1EA3917F" w:rsidR="007A378C" w:rsidRDefault="008C2C04">
      <w:pPr>
        <w:pStyle w:val="TOC3"/>
        <w:rPr>
          <w:rFonts w:asciiTheme="minorHAnsi" w:eastAsiaTheme="minorEastAsia" w:hAnsiTheme="minorHAnsi" w:cstheme="minorBidi"/>
          <w:noProof/>
          <w:sz w:val="22"/>
          <w:rtl/>
        </w:rPr>
      </w:pPr>
      <w:hyperlink w:anchor="_Toc66190091" w:history="1">
        <w:r w:rsidR="007A378C" w:rsidRPr="00647AB5">
          <w:rPr>
            <w:rStyle w:val="Hyperlink"/>
            <w:noProof/>
            <w:rtl/>
          </w:rPr>
          <w:t>הוספת סעיף 275א</w:t>
        </w:r>
        <w:r w:rsidR="007A378C">
          <w:rPr>
            <w:noProof/>
            <w:webHidden/>
            <w:rtl/>
          </w:rPr>
          <w:tab/>
        </w:r>
        <w:r w:rsidR="007A378C">
          <w:rPr>
            <w:noProof/>
            <w:webHidden/>
            <w:rtl/>
          </w:rPr>
          <w:fldChar w:fldCharType="begin"/>
        </w:r>
        <w:r w:rsidR="007A378C">
          <w:rPr>
            <w:noProof/>
            <w:webHidden/>
            <w:rtl/>
          </w:rPr>
          <w:instrText xml:space="preserve"> </w:instrText>
        </w:r>
        <w:r w:rsidR="007A378C">
          <w:rPr>
            <w:noProof/>
            <w:webHidden/>
          </w:rPr>
          <w:instrText>PAGEREF</w:instrText>
        </w:r>
        <w:r w:rsidR="007A378C">
          <w:rPr>
            <w:noProof/>
            <w:webHidden/>
            <w:rtl/>
          </w:rPr>
          <w:instrText xml:space="preserve"> _</w:instrText>
        </w:r>
        <w:r w:rsidR="007A378C">
          <w:rPr>
            <w:noProof/>
            <w:webHidden/>
          </w:rPr>
          <w:instrText>Toc66190091 \h</w:instrText>
        </w:r>
        <w:r w:rsidR="007A378C">
          <w:rPr>
            <w:noProof/>
            <w:webHidden/>
            <w:rtl/>
          </w:rPr>
          <w:instrText xml:space="preserve"> </w:instrText>
        </w:r>
        <w:r w:rsidR="007A378C">
          <w:rPr>
            <w:noProof/>
            <w:webHidden/>
            <w:rtl/>
          </w:rPr>
        </w:r>
        <w:r w:rsidR="007A378C">
          <w:rPr>
            <w:noProof/>
            <w:webHidden/>
            <w:rtl/>
          </w:rPr>
          <w:fldChar w:fldCharType="separate"/>
        </w:r>
        <w:r w:rsidR="007A378C">
          <w:rPr>
            <w:noProof/>
            <w:webHidden/>
            <w:rtl/>
          </w:rPr>
          <w:t>12</w:t>
        </w:r>
        <w:r w:rsidR="007A378C">
          <w:rPr>
            <w:noProof/>
            <w:webHidden/>
            <w:rtl/>
          </w:rPr>
          <w:fldChar w:fldCharType="end"/>
        </w:r>
      </w:hyperlink>
    </w:p>
    <w:p w14:paraId="59C8AB24" w14:textId="26A606C4" w:rsidR="007A378C" w:rsidRDefault="008C2C04">
      <w:pPr>
        <w:pStyle w:val="TOC3"/>
        <w:rPr>
          <w:rFonts w:asciiTheme="minorHAnsi" w:eastAsiaTheme="minorEastAsia" w:hAnsiTheme="minorHAnsi" w:cstheme="minorBidi"/>
          <w:noProof/>
          <w:sz w:val="22"/>
          <w:rtl/>
        </w:rPr>
      </w:pPr>
      <w:hyperlink w:anchor="_Toc66190092" w:history="1">
        <w:r w:rsidR="007A378C" w:rsidRPr="00647AB5">
          <w:rPr>
            <w:rStyle w:val="Hyperlink"/>
            <w:noProof/>
            <w:rtl/>
          </w:rPr>
          <w:t>תיקון סעיף 280</w:t>
        </w:r>
        <w:r w:rsidR="007A378C">
          <w:rPr>
            <w:noProof/>
            <w:webHidden/>
            <w:rtl/>
          </w:rPr>
          <w:tab/>
        </w:r>
        <w:r w:rsidR="007A378C">
          <w:rPr>
            <w:noProof/>
            <w:webHidden/>
            <w:rtl/>
          </w:rPr>
          <w:fldChar w:fldCharType="begin"/>
        </w:r>
        <w:r w:rsidR="007A378C">
          <w:rPr>
            <w:noProof/>
            <w:webHidden/>
            <w:rtl/>
          </w:rPr>
          <w:instrText xml:space="preserve"> </w:instrText>
        </w:r>
        <w:r w:rsidR="007A378C">
          <w:rPr>
            <w:noProof/>
            <w:webHidden/>
          </w:rPr>
          <w:instrText>PAGEREF</w:instrText>
        </w:r>
        <w:r w:rsidR="007A378C">
          <w:rPr>
            <w:noProof/>
            <w:webHidden/>
            <w:rtl/>
          </w:rPr>
          <w:instrText xml:space="preserve"> _</w:instrText>
        </w:r>
        <w:r w:rsidR="007A378C">
          <w:rPr>
            <w:noProof/>
            <w:webHidden/>
          </w:rPr>
          <w:instrText>Toc66190092 \h</w:instrText>
        </w:r>
        <w:r w:rsidR="007A378C">
          <w:rPr>
            <w:noProof/>
            <w:webHidden/>
            <w:rtl/>
          </w:rPr>
          <w:instrText xml:space="preserve"> </w:instrText>
        </w:r>
        <w:r w:rsidR="007A378C">
          <w:rPr>
            <w:noProof/>
            <w:webHidden/>
            <w:rtl/>
          </w:rPr>
        </w:r>
        <w:r w:rsidR="007A378C">
          <w:rPr>
            <w:noProof/>
            <w:webHidden/>
            <w:rtl/>
          </w:rPr>
          <w:fldChar w:fldCharType="separate"/>
        </w:r>
        <w:r w:rsidR="007A378C">
          <w:rPr>
            <w:noProof/>
            <w:webHidden/>
            <w:rtl/>
          </w:rPr>
          <w:t>12</w:t>
        </w:r>
        <w:r w:rsidR="007A378C">
          <w:rPr>
            <w:noProof/>
            <w:webHidden/>
            <w:rtl/>
          </w:rPr>
          <w:fldChar w:fldCharType="end"/>
        </w:r>
      </w:hyperlink>
    </w:p>
    <w:p w14:paraId="025A5814" w14:textId="42C653D8" w:rsidR="007A378C" w:rsidRDefault="008C2C04">
      <w:pPr>
        <w:pStyle w:val="TOC3"/>
        <w:rPr>
          <w:rFonts w:asciiTheme="minorHAnsi" w:eastAsiaTheme="minorEastAsia" w:hAnsiTheme="minorHAnsi" w:cstheme="minorBidi"/>
          <w:noProof/>
          <w:sz w:val="22"/>
          <w:rtl/>
        </w:rPr>
      </w:pPr>
      <w:hyperlink w:anchor="_Toc66190093" w:history="1">
        <w:r w:rsidR="007A378C" w:rsidRPr="00647AB5">
          <w:rPr>
            <w:rStyle w:val="Hyperlink"/>
            <w:noProof/>
            <w:rtl/>
          </w:rPr>
          <w:t>תיקון סעיף 363א</w:t>
        </w:r>
        <w:r w:rsidR="007A378C">
          <w:rPr>
            <w:noProof/>
            <w:webHidden/>
            <w:rtl/>
          </w:rPr>
          <w:tab/>
        </w:r>
        <w:r w:rsidR="007A378C">
          <w:rPr>
            <w:noProof/>
            <w:webHidden/>
            <w:rtl/>
          </w:rPr>
          <w:fldChar w:fldCharType="begin"/>
        </w:r>
        <w:r w:rsidR="007A378C">
          <w:rPr>
            <w:noProof/>
            <w:webHidden/>
            <w:rtl/>
          </w:rPr>
          <w:instrText xml:space="preserve"> </w:instrText>
        </w:r>
        <w:r w:rsidR="007A378C">
          <w:rPr>
            <w:noProof/>
            <w:webHidden/>
          </w:rPr>
          <w:instrText>PAGEREF</w:instrText>
        </w:r>
        <w:r w:rsidR="007A378C">
          <w:rPr>
            <w:noProof/>
            <w:webHidden/>
            <w:rtl/>
          </w:rPr>
          <w:instrText xml:space="preserve"> _</w:instrText>
        </w:r>
        <w:r w:rsidR="007A378C">
          <w:rPr>
            <w:noProof/>
            <w:webHidden/>
          </w:rPr>
          <w:instrText>Toc66190093 \h</w:instrText>
        </w:r>
        <w:r w:rsidR="007A378C">
          <w:rPr>
            <w:noProof/>
            <w:webHidden/>
            <w:rtl/>
          </w:rPr>
          <w:instrText xml:space="preserve"> </w:instrText>
        </w:r>
        <w:r w:rsidR="007A378C">
          <w:rPr>
            <w:noProof/>
            <w:webHidden/>
            <w:rtl/>
          </w:rPr>
        </w:r>
        <w:r w:rsidR="007A378C">
          <w:rPr>
            <w:noProof/>
            <w:webHidden/>
            <w:rtl/>
          </w:rPr>
          <w:fldChar w:fldCharType="separate"/>
        </w:r>
        <w:r w:rsidR="007A378C">
          <w:rPr>
            <w:noProof/>
            <w:webHidden/>
            <w:rtl/>
          </w:rPr>
          <w:t>12</w:t>
        </w:r>
        <w:r w:rsidR="007A378C">
          <w:rPr>
            <w:noProof/>
            <w:webHidden/>
            <w:rtl/>
          </w:rPr>
          <w:fldChar w:fldCharType="end"/>
        </w:r>
      </w:hyperlink>
    </w:p>
    <w:p w14:paraId="5EF19C21" w14:textId="02E789F8" w:rsidR="007A378C" w:rsidRDefault="008C2C04">
      <w:pPr>
        <w:pStyle w:val="TOC3"/>
        <w:rPr>
          <w:rFonts w:asciiTheme="minorHAnsi" w:eastAsiaTheme="minorEastAsia" w:hAnsiTheme="minorHAnsi" w:cstheme="minorBidi"/>
          <w:noProof/>
          <w:sz w:val="22"/>
          <w:rtl/>
        </w:rPr>
      </w:pPr>
      <w:hyperlink w:anchor="_Toc66190094" w:history="1">
        <w:r w:rsidR="007A378C" w:rsidRPr="00647AB5">
          <w:rPr>
            <w:rStyle w:val="Hyperlink"/>
            <w:noProof/>
            <w:rtl/>
          </w:rPr>
          <w:t>תיקון התוספת הראשונה</w:t>
        </w:r>
        <w:r w:rsidR="007A378C">
          <w:rPr>
            <w:noProof/>
            <w:webHidden/>
            <w:rtl/>
          </w:rPr>
          <w:tab/>
        </w:r>
        <w:r w:rsidR="007A378C">
          <w:rPr>
            <w:noProof/>
            <w:webHidden/>
            <w:rtl/>
          </w:rPr>
          <w:fldChar w:fldCharType="begin"/>
        </w:r>
        <w:r w:rsidR="007A378C">
          <w:rPr>
            <w:noProof/>
            <w:webHidden/>
            <w:rtl/>
          </w:rPr>
          <w:instrText xml:space="preserve"> </w:instrText>
        </w:r>
        <w:r w:rsidR="007A378C">
          <w:rPr>
            <w:noProof/>
            <w:webHidden/>
          </w:rPr>
          <w:instrText>PAGEREF</w:instrText>
        </w:r>
        <w:r w:rsidR="007A378C">
          <w:rPr>
            <w:noProof/>
            <w:webHidden/>
            <w:rtl/>
          </w:rPr>
          <w:instrText xml:space="preserve"> _</w:instrText>
        </w:r>
        <w:r w:rsidR="007A378C">
          <w:rPr>
            <w:noProof/>
            <w:webHidden/>
          </w:rPr>
          <w:instrText>Toc66190094 \h</w:instrText>
        </w:r>
        <w:r w:rsidR="007A378C">
          <w:rPr>
            <w:noProof/>
            <w:webHidden/>
            <w:rtl/>
          </w:rPr>
          <w:instrText xml:space="preserve"> </w:instrText>
        </w:r>
        <w:r w:rsidR="007A378C">
          <w:rPr>
            <w:noProof/>
            <w:webHidden/>
            <w:rtl/>
          </w:rPr>
        </w:r>
        <w:r w:rsidR="007A378C">
          <w:rPr>
            <w:noProof/>
            <w:webHidden/>
            <w:rtl/>
          </w:rPr>
          <w:fldChar w:fldCharType="separate"/>
        </w:r>
        <w:r w:rsidR="007A378C">
          <w:rPr>
            <w:noProof/>
            <w:webHidden/>
            <w:rtl/>
          </w:rPr>
          <w:t>13</w:t>
        </w:r>
        <w:r w:rsidR="007A378C">
          <w:rPr>
            <w:noProof/>
            <w:webHidden/>
            <w:rtl/>
          </w:rPr>
          <w:fldChar w:fldCharType="end"/>
        </w:r>
      </w:hyperlink>
    </w:p>
    <w:p w14:paraId="75FF85EA" w14:textId="6AB7018B" w:rsidR="007A378C" w:rsidRDefault="008C2C04">
      <w:pPr>
        <w:pStyle w:val="TOC3"/>
        <w:rPr>
          <w:rFonts w:asciiTheme="minorHAnsi" w:eastAsiaTheme="minorEastAsia" w:hAnsiTheme="minorHAnsi" w:cstheme="minorBidi"/>
          <w:noProof/>
          <w:sz w:val="22"/>
          <w:rtl/>
        </w:rPr>
      </w:pPr>
      <w:hyperlink w:anchor="_Toc66190095" w:history="1">
        <w:r w:rsidR="007A378C" w:rsidRPr="00647AB5">
          <w:rPr>
            <w:rStyle w:val="Hyperlink"/>
            <w:noProof/>
            <w:rtl/>
          </w:rPr>
          <w:t>תחילה והוראות מעבר</w:t>
        </w:r>
        <w:r w:rsidR="007A378C">
          <w:rPr>
            <w:noProof/>
            <w:webHidden/>
            <w:rtl/>
          </w:rPr>
          <w:tab/>
        </w:r>
        <w:r w:rsidR="007A378C">
          <w:rPr>
            <w:noProof/>
            <w:webHidden/>
            <w:rtl/>
          </w:rPr>
          <w:fldChar w:fldCharType="begin"/>
        </w:r>
        <w:r w:rsidR="007A378C">
          <w:rPr>
            <w:noProof/>
            <w:webHidden/>
            <w:rtl/>
          </w:rPr>
          <w:instrText xml:space="preserve"> </w:instrText>
        </w:r>
        <w:r w:rsidR="007A378C">
          <w:rPr>
            <w:noProof/>
            <w:webHidden/>
          </w:rPr>
          <w:instrText>PAGEREF</w:instrText>
        </w:r>
        <w:r w:rsidR="007A378C">
          <w:rPr>
            <w:noProof/>
            <w:webHidden/>
            <w:rtl/>
          </w:rPr>
          <w:instrText xml:space="preserve"> _</w:instrText>
        </w:r>
        <w:r w:rsidR="007A378C">
          <w:rPr>
            <w:noProof/>
            <w:webHidden/>
          </w:rPr>
          <w:instrText>Toc66190095 \h</w:instrText>
        </w:r>
        <w:r w:rsidR="007A378C">
          <w:rPr>
            <w:noProof/>
            <w:webHidden/>
            <w:rtl/>
          </w:rPr>
          <w:instrText xml:space="preserve"> </w:instrText>
        </w:r>
        <w:r w:rsidR="007A378C">
          <w:rPr>
            <w:noProof/>
            <w:webHidden/>
            <w:rtl/>
          </w:rPr>
        </w:r>
        <w:r w:rsidR="007A378C">
          <w:rPr>
            <w:noProof/>
            <w:webHidden/>
            <w:rtl/>
          </w:rPr>
          <w:fldChar w:fldCharType="separate"/>
        </w:r>
        <w:r w:rsidR="007A378C">
          <w:rPr>
            <w:noProof/>
            <w:webHidden/>
            <w:rtl/>
          </w:rPr>
          <w:t>13</w:t>
        </w:r>
        <w:r w:rsidR="007A378C">
          <w:rPr>
            <w:noProof/>
            <w:webHidden/>
            <w:rtl/>
          </w:rPr>
          <w:fldChar w:fldCharType="end"/>
        </w:r>
      </w:hyperlink>
    </w:p>
    <w:p w14:paraId="66C15060" w14:textId="0DBE4354" w:rsidR="007A378C" w:rsidRDefault="008C2C04">
      <w:pPr>
        <w:pStyle w:val="TOC2"/>
        <w:rPr>
          <w:rFonts w:asciiTheme="minorHAnsi" w:eastAsiaTheme="minorEastAsia" w:hAnsiTheme="minorHAnsi" w:cstheme="minorBidi"/>
          <w:noProof/>
          <w:sz w:val="22"/>
          <w:rtl/>
        </w:rPr>
      </w:pPr>
      <w:hyperlink w:anchor="_Toc66190096" w:history="1">
        <w:r w:rsidR="007A378C" w:rsidRPr="00647AB5">
          <w:rPr>
            <w:rStyle w:val="Hyperlink"/>
            <w:noProof/>
            <w:rtl/>
          </w:rPr>
          <w:t>דברי הסבר</w:t>
        </w:r>
        <w:r w:rsidR="007A378C">
          <w:rPr>
            <w:noProof/>
            <w:webHidden/>
            <w:rtl/>
          </w:rPr>
          <w:tab/>
        </w:r>
        <w:r w:rsidR="007A378C">
          <w:rPr>
            <w:noProof/>
            <w:webHidden/>
            <w:rtl/>
          </w:rPr>
          <w:fldChar w:fldCharType="begin"/>
        </w:r>
        <w:r w:rsidR="007A378C">
          <w:rPr>
            <w:noProof/>
            <w:webHidden/>
            <w:rtl/>
          </w:rPr>
          <w:instrText xml:space="preserve"> </w:instrText>
        </w:r>
        <w:r w:rsidR="007A378C">
          <w:rPr>
            <w:noProof/>
            <w:webHidden/>
          </w:rPr>
          <w:instrText>PAGEREF</w:instrText>
        </w:r>
        <w:r w:rsidR="007A378C">
          <w:rPr>
            <w:noProof/>
            <w:webHidden/>
            <w:rtl/>
          </w:rPr>
          <w:instrText xml:space="preserve"> _</w:instrText>
        </w:r>
        <w:r w:rsidR="007A378C">
          <w:rPr>
            <w:noProof/>
            <w:webHidden/>
          </w:rPr>
          <w:instrText>Toc66190096 \h</w:instrText>
        </w:r>
        <w:r w:rsidR="007A378C">
          <w:rPr>
            <w:noProof/>
            <w:webHidden/>
            <w:rtl/>
          </w:rPr>
          <w:instrText xml:space="preserve"> </w:instrText>
        </w:r>
        <w:r w:rsidR="007A378C">
          <w:rPr>
            <w:noProof/>
            <w:webHidden/>
            <w:rtl/>
          </w:rPr>
        </w:r>
        <w:r w:rsidR="007A378C">
          <w:rPr>
            <w:noProof/>
            <w:webHidden/>
            <w:rtl/>
          </w:rPr>
          <w:fldChar w:fldCharType="separate"/>
        </w:r>
        <w:r w:rsidR="007A378C">
          <w:rPr>
            <w:noProof/>
            <w:webHidden/>
            <w:rtl/>
          </w:rPr>
          <w:t>13</w:t>
        </w:r>
        <w:r w:rsidR="007A378C">
          <w:rPr>
            <w:noProof/>
            <w:webHidden/>
            <w:rtl/>
          </w:rPr>
          <w:fldChar w:fldCharType="end"/>
        </w:r>
      </w:hyperlink>
    </w:p>
    <w:p w14:paraId="5843199D" w14:textId="3EFB3C18" w:rsidR="00AD7C44" w:rsidRDefault="00273437" w:rsidP="00AD7C44">
      <w:pPr>
        <w:rPr>
          <w:snapToGrid w:val="0"/>
          <w:rtl/>
        </w:rPr>
      </w:pPr>
      <w:r>
        <w:rPr>
          <w:rtl/>
        </w:rPr>
        <w:fldChar w:fldCharType="end"/>
      </w:r>
      <w:r w:rsidR="00AD7C44">
        <w:rPr>
          <w:rtl/>
        </w:rPr>
        <w:br w:type="page"/>
      </w:r>
    </w:p>
    <w:p w14:paraId="213A87DC" w14:textId="77777777" w:rsidR="00071046" w:rsidRPr="005D4189" w:rsidRDefault="00DC23E9" w:rsidP="008C7C6A">
      <w:pPr>
        <w:pStyle w:val="1"/>
        <w:keepNext w:val="0"/>
        <w:keepLines w:val="0"/>
      </w:pPr>
      <w:bookmarkStart w:id="4" w:name="_Toc63328419"/>
      <w:bookmarkStart w:id="5" w:name="_Toc63328488"/>
      <w:bookmarkStart w:id="6" w:name="_Toc66190061"/>
      <w:r w:rsidRPr="005D4189">
        <w:rPr>
          <w:rtl/>
        </w:rPr>
        <w:lastRenderedPageBreak/>
        <w:t>תזכיר חוק</w:t>
      </w:r>
      <w:bookmarkEnd w:id="0"/>
      <w:bookmarkEnd w:id="1"/>
      <w:bookmarkEnd w:id="2"/>
      <w:bookmarkEnd w:id="4"/>
      <w:bookmarkEnd w:id="5"/>
      <w:bookmarkEnd w:id="6"/>
    </w:p>
    <w:p w14:paraId="5D7AC502" w14:textId="77777777" w:rsidR="00071046" w:rsidRPr="005D4189" w:rsidRDefault="00071046" w:rsidP="008C7C6A"/>
    <w:p w14:paraId="49E4BF82" w14:textId="77777777" w:rsidR="00071046" w:rsidRPr="005D4189" w:rsidRDefault="00DC23E9" w:rsidP="008C7C6A">
      <w:pPr>
        <w:pStyle w:val="4"/>
        <w:rPr>
          <w:rtl/>
        </w:rPr>
      </w:pPr>
      <w:bookmarkStart w:id="7" w:name="_Toc63328383"/>
      <w:bookmarkStart w:id="8" w:name="_Toc63328489"/>
      <w:bookmarkStart w:id="9" w:name="_Toc66190062"/>
      <w:r w:rsidRPr="005D4189">
        <w:rPr>
          <w:rFonts w:hint="cs"/>
          <w:rtl/>
        </w:rPr>
        <w:t>שם החוק המוצע</w:t>
      </w:r>
      <w:bookmarkEnd w:id="7"/>
      <w:bookmarkEnd w:id="8"/>
      <w:bookmarkEnd w:id="9"/>
    </w:p>
    <w:p w14:paraId="6793B9A3" w14:textId="77777777" w:rsidR="00071046" w:rsidRPr="005D4189" w:rsidRDefault="00DC23E9" w:rsidP="00361726">
      <w:pPr>
        <w:jc w:val="left"/>
        <w:rPr>
          <w:rtl/>
        </w:rPr>
      </w:pPr>
      <w:r w:rsidRPr="005D4189">
        <w:rPr>
          <w:rtl/>
        </w:rPr>
        <w:t>חוק החברות (תיקון מס'...) (</w:t>
      </w:r>
      <w:r w:rsidRPr="005D4189">
        <w:rPr>
          <w:rFonts w:hint="cs"/>
          <w:rtl/>
        </w:rPr>
        <w:t xml:space="preserve">ממשל תאגידי בחברות </w:t>
      </w:r>
      <w:r w:rsidR="00653F30" w:rsidRPr="005D4189">
        <w:rPr>
          <w:rFonts w:hint="cs"/>
          <w:rtl/>
        </w:rPr>
        <w:t xml:space="preserve">ציבוריות </w:t>
      </w:r>
      <w:r w:rsidRPr="005D4189">
        <w:rPr>
          <w:rFonts w:hint="cs"/>
          <w:rtl/>
        </w:rPr>
        <w:t>שאין בהן בעל שליטה</w:t>
      </w:r>
      <w:r w:rsidRPr="005D4189">
        <w:rPr>
          <w:rtl/>
        </w:rPr>
        <w:t>), התש</w:t>
      </w:r>
      <w:r w:rsidRPr="005D4189">
        <w:rPr>
          <w:rFonts w:hint="cs"/>
          <w:rtl/>
        </w:rPr>
        <w:t>פ"א</w:t>
      </w:r>
      <w:r w:rsidRPr="005D4189">
        <w:rPr>
          <w:rtl/>
        </w:rPr>
        <w:t>-</w:t>
      </w:r>
      <w:r w:rsidR="00D17C7C" w:rsidRPr="005D4189">
        <w:rPr>
          <w:rtl/>
        </w:rPr>
        <w:t>202</w:t>
      </w:r>
      <w:r w:rsidR="00D17C7C">
        <w:rPr>
          <w:rFonts w:hint="cs"/>
          <w:rtl/>
        </w:rPr>
        <w:t>1</w:t>
      </w:r>
      <w:r w:rsidRPr="005D4189">
        <w:rPr>
          <w:rtl/>
        </w:rPr>
        <w:t>.</w:t>
      </w:r>
    </w:p>
    <w:p w14:paraId="29459322" w14:textId="77777777" w:rsidR="00071046" w:rsidRPr="005D4189" w:rsidRDefault="00071046" w:rsidP="008C7C6A">
      <w:pPr>
        <w:rPr>
          <w:rtl/>
        </w:rPr>
      </w:pPr>
    </w:p>
    <w:p w14:paraId="6D2A4EEC" w14:textId="77777777" w:rsidR="00071046" w:rsidRPr="005D4189" w:rsidRDefault="00DC23E9" w:rsidP="008C7C6A">
      <w:pPr>
        <w:pStyle w:val="4"/>
        <w:rPr>
          <w:rtl/>
        </w:rPr>
      </w:pPr>
      <w:bookmarkStart w:id="10" w:name="_Toc63328384"/>
      <w:bookmarkStart w:id="11" w:name="_Toc63328490"/>
      <w:bookmarkStart w:id="12" w:name="_Toc66190063"/>
      <w:r w:rsidRPr="005D4189">
        <w:rPr>
          <w:rFonts w:hint="cs"/>
          <w:rtl/>
        </w:rPr>
        <w:t>מטרת החוק המוצע, הצורך בו, עיקרי הוראותיו והשפעתו על הדין הקיים</w:t>
      </w:r>
      <w:bookmarkEnd w:id="10"/>
      <w:bookmarkEnd w:id="11"/>
      <w:bookmarkEnd w:id="12"/>
    </w:p>
    <w:p w14:paraId="0B22B032" w14:textId="4FA18942" w:rsidR="00C650C1" w:rsidRPr="005D4189" w:rsidRDefault="00DC23E9" w:rsidP="000F04B8">
      <w:pPr>
        <w:pStyle w:val="Hesber1st"/>
        <w:rPr>
          <w:sz w:val="26"/>
          <w:rtl/>
        </w:rPr>
      </w:pPr>
      <w:r w:rsidRPr="005D4189">
        <w:rPr>
          <w:rFonts w:hint="cs"/>
          <w:sz w:val="26"/>
          <w:rtl/>
        </w:rPr>
        <w:t xml:space="preserve">החברות </w:t>
      </w:r>
      <w:r w:rsidR="00A75C91" w:rsidRPr="005D4189">
        <w:rPr>
          <w:rFonts w:hint="cs"/>
          <w:sz w:val="26"/>
          <w:rtl/>
        </w:rPr>
        <w:t xml:space="preserve">הציבוריות </w:t>
      </w:r>
      <w:r w:rsidRPr="005D4189">
        <w:rPr>
          <w:rFonts w:hint="cs"/>
          <w:sz w:val="26"/>
          <w:rtl/>
        </w:rPr>
        <w:t xml:space="preserve">הנסחרות בשוק ההון הישראלי </w:t>
      </w:r>
      <w:r w:rsidR="00444C74" w:rsidRPr="005D4189">
        <w:rPr>
          <w:rFonts w:hint="cs"/>
          <w:sz w:val="26"/>
          <w:rtl/>
        </w:rPr>
        <w:t xml:space="preserve">מתאפיינות </w:t>
      </w:r>
      <w:r w:rsidRPr="005D4189">
        <w:rPr>
          <w:rFonts w:hint="cs"/>
          <w:sz w:val="26"/>
          <w:rtl/>
        </w:rPr>
        <w:t xml:space="preserve">במבנה בעלות ריכוזי מובהק, כשלרוב </w:t>
      </w:r>
      <w:r w:rsidR="00A336AB" w:rsidRPr="005D4189">
        <w:rPr>
          <w:rFonts w:hint="cs"/>
          <w:sz w:val="26"/>
          <w:rtl/>
        </w:rPr>
        <w:t>המכריע של החברות</w:t>
      </w:r>
      <w:r w:rsidRPr="005D4189">
        <w:rPr>
          <w:rFonts w:hint="cs"/>
          <w:sz w:val="26"/>
          <w:rtl/>
        </w:rPr>
        <w:t xml:space="preserve"> </w:t>
      </w:r>
      <w:r w:rsidR="00444C74" w:rsidRPr="005D4189">
        <w:rPr>
          <w:rFonts w:hint="cs"/>
          <w:sz w:val="26"/>
          <w:rtl/>
        </w:rPr>
        <w:t xml:space="preserve">יש </w:t>
      </w:r>
      <w:r w:rsidRPr="005D4189">
        <w:rPr>
          <w:rFonts w:hint="cs"/>
          <w:sz w:val="26"/>
          <w:rtl/>
        </w:rPr>
        <w:t xml:space="preserve">בעל שליטה. בהתאמה, הוראות הממשל התאגידי הקבועות בחוק החברות, התשנ"ט-1999 (להלן- </w:t>
      </w:r>
      <w:r w:rsidRPr="005D4189">
        <w:rPr>
          <w:rFonts w:hint="cs"/>
          <w:b/>
          <w:bCs/>
          <w:sz w:val="26"/>
          <w:rtl/>
        </w:rPr>
        <w:t>החוק</w:t>
      </w:r>
      <w:r w:rsidRPr="005D4189">
        <w:rPr>
          <w:rFonts w:hint="cs"/>
          <w:sz w:val="26"/>
          <w:rtl/>
        </w:rPr>
        <w:t xml:space="preserve"> או </w:t>
      </w:r>
      <w:r w:rsidRPr="005D4189">
        <w:rPr>
          <w:rFonts w:hint="cs"/>
          <w:b/>
          <w:bCs/>
          <w:sz w:val="26"/>
          <w:rtl/>
        </w:rPr>
        <w:t>חוק החברות</w:t>
      </w:r>
      <w:r w:rsidRPr="005D4189">
        <w:rPr>
          <w:rFonts w:hint="cs"/>
          <w:sz w:val="26"/>
          <w:rtl/>
        </w:rPr>
        <w:t>) מכוונות במידה רבה לטיפול ב</w:t>
      </w:r>
      <w:r w:rsidR="00A336AB" w:rsidRPr="005D4189">
        <w:rPr>
          <w:rFonts w:hint="cs"/>
          <w:sz w:val="26"/>
          <w:rtl/>
        </w:rPr>
        <w:t>בעיית נציג</w:t>
      </w:r>
      <w:r w:rsidRPr="005D4189">
        <w:rPr>
          <w:rFonts w:hint="cs"/>
          <w:sz w:val="26"/>
          <w:rtl/>
        </w:rPr>
        <w:t xml:space="preserve"> שנובע</w:t>
      </w:r>
      <w:r w:rsidR="00A336AB" w:rsidRPr="005D4189">
        <w:rPr>
          <w:rFonts w:hint="cs"/>
          <w:sz w:val="26"/>
          <w:rtl/>
        </w:rPr>
        <w:t>ת</w:t>
      </w:r>
      <w:r w:rsidRPr="005D4189">
        <w:rPr>
          <w:rFonts w:hint="cs"/>
          <w:sz w:val="26"/>
          <w:rtl/>
        </w:rPr>
        <w:t xml:space="preserve"> ממבנה הבעלות הריכוזי. בשנים האחרונות הולך וגדל מספרן של החברות הנסחרות בישראל שמבנה הבעלות בהן מבוזר ואין מי שמחזיק בהן גרעין שליטה (להלן- </w:t>
      </w:r>
      <w:r w:rsidRPr="005D4189">
        <w:rPr>
          <w:rFonts w:hint="cs"/>
          <w:b/>
          <w:bCs/>
          <w:sz w:val="26"/>
          <w:rtl/>
        </w:rPr>
        <w:t>חברות שאין בהן בעל שליטה)</w:t>
      </w:r>
      <w:r w:rsidRPr="005D4189">
        <w:rPr>
          <w:rFonts w:hint="cs"/>
          <w:sz w:val="26"/>
          <w:rtl/>
        </w:rPr>
        <w:t>. מבנה בעלות מבוזר מתאפיין ב</w:t>
      </w:r>
      <w:r w:rsidR="00A336AB" w:rsidRPr="005D4189">
        <w:rPr>
          <w:rFonts w:hint="cs"/>
          <w:sz w:val="26"/>
          <w:rtl/>
        </w:rPr>
        <w:t>בעיית נציג</w:t>
      </w:r>
      <w:r w:rsidRPr="005D4189">
        <w:rPr>
          <w:rFonts w:hint="cs"/>
          <w:sz w:val="26"/>
          <w:rtl/>
        </w:rPr>
        <w:t xml:space="preserve"> שונ</w:t>
      </w:r>
      <w:r w:rsidR="00A336AB" w:rsidRPr="005D4189">
        <w:rPr>
          <w:rFonts w:hint="cs"/>
          <w:sz w:val="26"/>
          <w:rtl/>
        </w:rPr>
        <w:t>ה</w:t>
      </w:r>
      <w:r w:rsidRPr="005D4189">
        <w:rPr>
          <w:rFonts w:hint="cs"/>
          <w:sz w:val="26"/>
          <w:rtl/>
        </w:rPr>
        <w:t xml:space="preserve"> מ</w:t>
      </w:r>
      <w:r w:rsidR="00A336AB" w:rsidRPr="005D4189">
        <w:rPr>
          <w:rFonts w:hint="cs"/>
          <w:sz w:val="26"/>
          <w:rtl/>
        </w:rPr>
        <w:t>זו</w:t>
      </w:r>
      <w:r w:rsidRPr="005D4189">
        <w:rPr>
          <w:rFonts w:hint="cs"/>
          <w:sz w:val="26"/>
          <w:rtl/>
        </w:rPr>
        <w:t xml:space="preserve"> שמאפיינ</w:t>
      </w:r>
      <w:r w:rsidR="00A336AB" w:rsidRPr="005D4189">
        <w:rPr>
          <w:rFonts w:hint="cs"/>
          <w:sz w:val="26"/>
          <w:rtl/>
        </w:rPr>
        <w:t>ת</w:t>
      </w:r>
      <w:r w:rsidRPr="005D4189">
        <w:rPr>
          <w:rFonts w:hint="cs"/>
          <w:sz w:val="26"/>
          <w:rtl/>
        </w:rPr>
        <w:t xml:space="preserve"> מבנה בעלות ריכוזי. לכן, מגמה זו </w:t>
      </w:r>
      <w:r w:rsidR="00F8118C" w:rsidRPr="005D4189">
        <w:rPr>
          <w:rFonts w:hint="cs"/>
          <w:sz w:val="26"/>
          <w:rtl/>
        </w:rPr>
        <w:t>מצריכה התאמות</w:t>
      </w:r>
      <w:r w:rsidR="00444C74" w:rsidRPr="005D4189">
        <w:rPr>
          <w:rFonts w:hint="cs"/>
          <w:sz w:val="26"/>
          <w:rtl/>
        </w:rPr>
        <w:t xml:space="preserve"> </w:t>
      </w:r>
      <w:r w:rsidR="00F8118C" w:rsidRPr="005D4189">
        <w:rPr>
          <w:rFonts w:hint="cs"/>
          <w:sz w:val="26"/>
          <w:rtl/>
        </w:rPr>
        <w:t>ב</w:t>
      </w:r>
      <w:r w:rsidRPr="005D4189">
        <w:rPr>
          <w:rFonts w:hint="cs"/>
          <w:sz w:val="26"/>
          <w:rtl/>
        </w:rPr>
        <w:t xml:space="preserve">כללי הממשל התאגידי המעוגנים בחוק החברות </w:t>
      </w:r>
      <w:r w:rsidR="004731DC" w:rsidRPr="005D4189">
        <w:rPr>
          <w:rFonts w:hint="cs"/>
          <w:sz w:val="26"/>
          <w:rtl/>
        </w:rPr>
        <w:t>ו</w:t>
      </w:r>
      <w:r w:rsidR="004731DC">
        <w:rPr>
          <w:rFonts w:hint="cs"/>
          <w:sz w:val="26"/>
          <w:rtl/>
        </w:rPr>
        <w:t>ב</w:t>
      </w:r>
      <w:r w:rsidR="004731DC" w:rsidRPr="005D4189">
        <w:rPr>
          <w:rFonts w:hint="cs"/>
          <w:sz w:val="26"/>
          <w:rtl/>
        </w:rPr>
        <w:t xml:space="preserve">מענה </w:t>
      </w:r>
      <w:r w:rsidR="00F8118C" w:rsidRPr="005D4189">
        <w:rPr>
          <w:rFonts w:hint="cs"/>
          <w:sz w:val="26"/>
          <w:rtl/>
        </w:rPr>
        <w:t>שהם נותנים</w:t>
      </w:r>
      <w:r w:rsidRPr="005D4189">
        <w:rPr>
          <w:rFonts w:hint="cs"/>
          <w:sz w:val="26"/>
          <w:rtl/>
        </w:rPr>
        <w:t xml:space="preserve"> לחברות שאין בהן בעל שליטה. </w:t>
      </w:r>
    </w:p>
    <w:p w14:paraId="4CCE1666" w14:textId="77777777" w:rsidR="00A75C91" w:rsidRPr="005D4189" w:rsidRDefault="00A75C91" w:rsidP="00C650C1">
      <w:pPr>
        <w:pStyle w:val="Hesber1st"/>
        <w:rPr>
          <w:sz w:val="26"/>
          <w:rtl/>
        </w:rPr>
      </w:pPr>
    </w:p>
    <w:p w14:paraId="193E35A7" w14:textId="712E322A" w:rsidR="00C650C1" w:rsidRPr="005D4189" w:rsidRDefault="00A75C91" w:rsidP="009126D1">
      <w:pPr>
        <w:pStyle w:val="Hesber1st"/>
        <w:rPr>
          <w:sz w:val="26"/>
          <w:rtl/>
        </w:rPr>
      </w:pPr>
      <w:r w:rsidRPr="005D4189">
        <w:rPr>
          <w:sz w:val="26"/>
          <w:rtl/>
        </w:rPr>
        <w:t xml:space="preserve">בעלי המניות </w:t>
      </w:r>
      <w:r w:rsidRPr="005D4189">
        <w:rPr>
          <w:rFonts w:hint="cs"/>
          <w:sz w:val="26"/>
          <w:rtl/>
        </w:rPr>
        <w:t xml:space="preserve">המשקיעים בחברות ציבוריות מתאפיינים </w:t>
      </w:r>
      <w:r w:rsidRPr="005D4189">
        <w:rPr>
          <w:sz w:val="26"/>
          <w:rtl/>
        </w:rPr>
        <w:t xml:space="preserve">בפערי מידע ניכרים לעומת </w:t>
      </w:r>
      <w:r w:rsidRPr="005D4189">
        <w:rPr>
          <w:rFonts w:hint="cs"/>
          <w:sz w:val="26"/>
          <w:rtl/>
        </w:rPr>
        <w:t>ההנהלה המופקדת על ניהול החברה,</w:t>
      </w:r>
      <w:r w:rsidRPr="005D4189">
        <w:rPr>
          <w:sz w:val="26"/>
          <w:rtl/>
        </w:rPr>
        <w:t xml:space="preserve"> ובשל ביזורם </w:t>
      </w:r>
      <w:r w:rsidRPr="005D4189">
        <w:rPr>
          <w:rFonts w:hint="cs"/>
          <w:sz w:val="26"/>
          <w:rtl/>
        </w:rPr>
        <w:t xml:space="preserve">יש להם </w:t>
      </w:r>
      <w:r w:rsidRPr="005D4189">
        <w:rPr>
          <w:sz w:val="26"/>
          <w:rtl/>
        </w:rPr>
        <w:t>תמריץ</w:t>
      </w:r>
      <w:r w:rsidRPr="005D4189">
        <w:rPr>
          <w:rFonts w:hint="cs"/>
          <w:sz w:val="26"/>
          <w:rtl/>
        </w:rPr>
        <w:t xml:space="preserve"> כלכלי מופחת</w:t>
      </w:r>
      <w:r w:rsidRPr="005D4189">
        <w:rPr>
          <w:sz w:val="26"/>
          <w:rtl/>
        </w:rPr>
        <w:t>, ולעתים גם יכולת</w:t>
      </w:r>
      <w:r w:rsidRPr="005D4189">
        <w:rPr>
          <w:rFonts w:hint="cs"/>
          <w:sz w:val="26"/>
          <w:rtl/>
        </w:rPr>
        <w:t xml:space="preserve"> פחותה</w:t>
      </w:r>
      <w:r w:rsidRPr="005D4189">
        <w:rPr>
          <w:sz w:val="26"/>
          <w:rtl/>
        </w:rPr>
        <w:t>, לפקח באופן אפקטיבי על ההנהלה באמצעות הזכויות המוקנות להם בחוק</w:t>
      </w:r>
      <w:r w:rsidRPr="005D4189">
        <w:rPr>
          <w:sz w:val="26"/>
        </w:rPr>
        <w:t>.</w:t>
      </w:r>
      <w:r w:rsidRPr="005D4189">
        <w:rPr>
          <w:rFonts w:hint="cs"/>
          <w:sz w:val="26"/>
          <w:rtl/>
        </w:rPr>
        <w:t xml:space="preserve"> </w:t>
      </w:r>
      <w:r w:rsidR="00366FC2" w:rsidRPr="005D4189">
        <w:rPr>
          <w:rFonts w:hint="cs"/>
          <w:sz w:val="26"/>
          <w:rtl/>
        </w:rPr>
        <w:t xml:space="preserve">מאפיינים אלה יוצרים "בעיית נציג" שמשתנה בין חברה שיש בה בעל שליטה </w:t>
      </w:r>
      <w:r w:rsidR="00AD7C44">
        <w:rPr>
          <w:rFonts w:hint="cs"/>
          <w:sz w:val="26"/>
          <w:rtl/>
        </w:rPr>
        <w:t>ל</w:t>
      </w:r>
      <w:r w:rsidR="00366FC2" w:rsidRPr="005D4189">
        <w:rPr>
          <w:rFonts w:hint="cs"/>
          <w:sz w:val="26"/>
          <w:rtl/>
        </w:rPr>
        <w:t xml:space="preserve">חברה שהבעלות בה מבוזרת. </w:t>
      </w:r>
      <w:r w:rsidR="00DC23E9" w:rsidRPr="005D4189">
        <w:rPr>
          <w:sz w:val="26"/>
          <w:rtl/>
        </w:rPr>
        <w:t xml:space="preserve">בחברות שיש בהן בעל שליטה </w:t>
      </w:r>
      <w:r w:rsidR="00DC23E9" w:rsidRPr="005D4189">
        <w:rPr>
          <w:rFonts w:hint="cs"/>
          <w:sz w:val="26"/>
          <w:rtl/>
        </w:rPr>
        <w:t>הוראות</w:t>
      </w:r>
      <w:r w:rsidR="00DC23E9" w:rsidRPr="005D4189">
        <w:rPr>
          <w:sz w:val="26"/>
          <w:rtl/>
        </w:rPr>
        <w:t xml:space="preserve"> הממשל התאגידי מכוונ</w:t>
      </w:r>
      <w:r w:rsidR="00DC23E9" w:rsidRPr="005D4189">
        <w:rPr>
          <w:rFonts w:hint="cs"/>
          <w:sz w:val="26"/>
          <w:rtl/>
        </w:rPr>
        <w:t>ות</w:t>
      </w:r>
      <w:r w:rsidR="00DC23E9" w:rsidRPr="005D4189">
        <w:rPr>
          <w:sz w:val="26"/>
          <w:rtl/>
        </w:rPr>
        <w:t xml:space="preserve"> </w:t>
      </w:r>
      <w:r w:rsidR="00DC23E9" w:rsidRPr="005D4189">
        <w:rPr>
          <w:rFonts w:hint="cs"/>
          <w:sz w:val="26"/>
          <w:rtl/>
        </w:rPr>
        <w:t xml:space="preserve">להתמודדות עם </w:t>
      </w:r>
      <w:r w:rsidR="00DC23E9" w:rsidRPr="005D4189">
        <w:rPr>
          <w:sz w:val="26"/>
          <w:rtl/>
        </w:rPr>
        <w:t>בעי</w:t>
      </w:r>
      <w:r w:rsidR="00DC23E9" w:rsidRPr="005D4189">
        <w:rPr>
          <w:rFonts w:hint="cs"/>
          <w:sz w:val="26"/>
          <w:rtl/>
        </w:rPr>
        <w:t>י</w:t>
      </w:r>
      <w:r w:rsidR="00DC23E9" w:rsidRPr="005D4189">
        <w:rPr>
          <w:sz w:val="26"/>
          <w:rtl/>
        </w:rPr>
        <w:t>ת הנציג בין בעל השליטה לבין בעלי מניות המיעוט</w:t>
      </w:r>
      <w:r w:rsidR="00A336AB" w:rsidRPr="005D4189">
        <w:rPr>
          <w:rFonts w:hint="cs"/>
          <w:sz w:val="26"/>
          <w:rtl/>
        </w:rPr>
        <w:t xml:space="preserve"> ("בעיית נציג אופקית")</w:t>
      </w:r>
      <w:r w:rsidR="0014757E" w:rsidRPr="005D4189">
        <w:rPr>
          <w:rFonts w:hint="cs"/>
          <w:sz w:val="26"/>
          <w:rtl/>
        </w:rPr>
        <w:t>,</w:t>
      </w:r>
      <w:r w:rsidR="00DC23E9" w:rsidRPr="005D4189">
        <w:rPr>
          <w:rFonts w:hint="cs"/>
          <w:sz w:val="26"/>
          <w:rtl/>
        </w:rPr>
        <w:t xml:space="preserve"> </w:t>
      </w:r>
      <w:r w:rsidRPr="005D4189">
        <w:rPr>
          <w:rFonts w:hint="cs"/>
          <w:sz w:val="26"/>
          <w:rtl/>
        </w:rPr>
        <w:t>ומטרתן</w:t>
      </w:r>
      <w:r w:rsidR="00DC23E9" w:rsidRPr="005D4189">
        <w:rPr>
          <w:rFonts w:hint="cs"/>
          <w:sz w:val="26"/>
          <w:rtl/>
        </w:rPr>
        <w:t xml:space="preserve"> </w:t>
      </w:r>
      <w:r w:rsidRPr="005D4189">
        <w:rPr>
          <w:rFonts w:hint="cs"/>
          <w:sz w:val="26"/>
          <w:rtl/>
        </w:rPr>
        <w:t xml:space="preserve">להבטיח </w:t>
      </w:r>
      <w:r w:rsidR="00F2531E">
        <w:rPr>
          <w:rFonts w:hint="cs"/>
          <w:sz w:val="26"/>
          <w:rtl/>
        </w:rPr>
        <w:t xml:space="preserve">את </w:t>
      </w:r>
      <w:r w:rsidRPr="005D4189">
        <w:rPr>
          <w:rFonts w:hint="cs"/>
          <w:sz w:val="26"/>
          <w:rtl/>
        </w:rPr>
        <w:t xml:space="preserve">ניהול החברה לטובת כלל בעלי </w:t>
      </w:r>
      <w:r w:rsidR="00EB1EEB">
        <w:rPr>
          <w:rFonts w:hint="cs"/>
          <w:sz w:val="26"/>
          <w:rtl/>
        </w:rPr>
        <w:t>ה</w:t>
      </w:r>
      <w:r w:rsidRPr="005D4189">
        <w:rPr>
          <w:rFonts w:hint="cs"/>
          <w:sz w:val="26"/>
          <w:rtl/>
        </w:rPr>
        <w:t xml:space="preserve">מניות ומניעת ניצול מעמדו של </w:t>
      </w:r>
      <w:r w:rsidR="00DC23E9" w:rsidRPr="005D4189">
        <w:rPr>
          <w:rFonts w:hint="cs"/>
          <w:sz w:val="26"/>
          <w:rtl/>
        </w:rPr>
        <w:t>בע</w:t>
      </w:r>
      <w:r w:rsidR="00DC23E9" w:rsidRPr="005D4189">
        <w:rPr>
          <w:sz w:val="26"/>
          <w:rtl/>
        </w:rPr>
        <w:t xml:space="preserve">ל השליטה באופן המיטיב עמו על חשבון החברה או בעלי </w:t>
      </w:r>
      <w:r w:rsidRPr="005D4189">
        <w:rPr>
          <w:rFonts w:hint="cs"/>
          <w:sz w:val="26"/>
          <w:rtl/>
        </w:rPr>
        <w:t>ה</w:t>
      </w:r>
      <w:r w:rsidR="00DC23E9" w:rsidRPr="005D4189">
        <w:rPr>
          <w:sz w:val="26"/>
          <w:rtl/>
        </w:rPr>
        <w:t xml:space="preserve">מניות </w:t>
      </w:r>
      <w:r w:rsidRPr="005D4189">
        <w:rPr>
          <w:rFonts w:hint="cs"/>
          <w:sz w:val="26"/>
          <w:rtl/>
        </w:rPr>
        <w:t>מקר</w:t>
      </w:r>
      <w:r w:rsidR="00F30684" w:rsidRPr="005D4189">
        <w:rPr>
          <w:rFonts w:hint="cs"/>
          <w:sz w:val="26"/>
          <w:rtl/>
        </w:rPr>
        <w:t>ב</w:t>
      </w:r>
      <w:r w:rsidRPr="005D4189">
        <w:rPr>
          <w:rFonts w:hint="cs"/>
          <w:sz w:val="26"/>
          <w:rtl/>
        </w:rPr>
        <w:t xml:space="preserve"> הציבור</w:t>
      </w:r>
      <w:r w:rsidR="00DC23E9" w:rsidRPr="005D4189">
        <w:rPr>
          <w:sz w:val="26"/>
          <w:rtl/>
        </w:rPr>
        <w:t>.</w:t>
      </w:r>
      <w:r w:rsidR="00DC23E9" w:rsidRPr="005D4189">
        <w:rPr>
          <w:rFonts w:hint="cs"/>
          <w:sz w:val="26"/>
          <w:rtl/>
        </w:rPr>
        <w:t xml:space="preserve"> לעומת זאת, </w:t>
      </w:r>
      <w:r w:rsidR="00DC23E9" w:rsidRPr="005D4189">
        <w:rPr>
          <w:sz w:val="26"/>
          <w:rtl/>
        </w:rPr>
        <w:t>בחברות שמבנה הבעלות שלהן מבוזר</w:t>
      </w:r>
      <w:r w:rsidR="00F30684" w:rsidRPr="005D4189">
        <w:rPr>
          <w:rFonts w:hint="cs"/>
          <w:sz w:val="26"/>
          <w:rtl/>
        </w:rPr>
        <w:t xml:space="preserve">, </w:t>
      </w:r>
      <w:r w:rsidR="00DC23E9" w:rsidRPr="005D4189">
        <w:rPr>
          <w:sz w:val="26"/>
          <w:rtl/>
        </w:rPr>
        <w:t xml:space="preserve">בעיית </w:t>
      </w:r>
      <w:r w:rsidR="00DC23E9" w:rsidRPr="005D4189">
        <w:rPr>
          <w:rFonts w:hint="cs"/>
          <w:sz w:val="26"/>
          <w:rtl/>
        </w:rPr>
        <w:t>ה</w:t>
      </w:r>
      <w:r w:rsidR="00DC23E9" w:rsidRPr="005D4189">
        <w:rPr>
          <w:sz w:val="26"/>
          <w:rtl/>
        </w:rPr>
        <w:t xml:space="preserve">נציג </w:t>
      </w:r>
      <w:r w:rsidR="00DC23E9" w:rsidRPr="005D4189">
        <w:rPr>
          <w:rFonts w:hint="cs"/>
          <w:sz w:val="26"/>
          <w:rtl/>
        </w:rPr>
        <w:t xml:space="preserve">האופיינית היא </w:t>
      </w:r>
      <w:r w:rsidR="00DC23E9" w:rsidRPr="005D4189">
        <w:rPr>
          <w:sz w:val="26"/>
          <w:rtl/>
        </w:rPr>
        <w:t>בין ציבור בעלי המניות</w:t>
      </w:r>
      <w:r w:rsidR="00DC23E9" w:rsidRPr="005D4189">
        <w:rPr>
          <w:rFonts w:hint="cs"/>
          <w:sz w:val="26"/>
          <w:rtl/>
        </w:rPr>
        <w:t xml:space="preserve"> המבוזר של החברה</w:t>
      </w:r>
      <w:r w:rsidR="00DC23E9" w:rsidRPr="005D4189">
        <w:rPr>
          <w:sz w:val="26"/>
          <w:rtl/>
        </w:rPr>
        <w:t xml:space="preserve"> לבין מנהלי החברה</w:t>
      </w:r>
      <w:r w:rsidR="00DC23E9" w:rsidRPr="005D4189">
        <w:rPr>
          <w:rFonts w:hint="cs"/>
          <w:sz w:val="26"/>
          <w:rtl/>
        </w:rPr>
        <w:t xml:space="preserve"> השולטים </w:t>
      </w:r>
      <w:r w:rsidR="00DC23E9" w:rsidRPr="005D4189">
        <w:rPr>
          <w:sz w:val="26"/>
          <w:rtl/>
        </w:rPr>
        <w:t>בניהולה השוטף</w:t>
      </w:r>
      <w:r w:rsidR="00A336AB" w:rsidRPr="005D4189">
        <w:rPr>
          <w:rFonts w:hint="cs"/>
          <w:sz w:val="26"/>
          <w:rtl/>
        </w:rPr>
        <w:t xml:space="preserve"> (</w:t>
      </w:r>
      <w:r w:rsidRPr="005D4189">
        <w:rPr>
          <w:rFonts w:hint="cs"/>
          <w:sz w:val="26"/>
          <w:rtl/>
        </w:rPr>
        <w:t>"</w:t>
      </w:r>
      <w:r w:rsidR="00A336AB" w:rsidRPr="005D4189">
        <w:rPr>
          <w:rFonts w:hint="cs"/>
          <w:sz w:val="26"/>
          <w:rtl/>
        </w:rPr>
        <w:t>בעיית נציג אנכית")</w:t>
      </w:r>
      <w:r w:rsidRPr="005D4189">
        <w:rPr>
          <w:rFonts w:hint="cs"/>
          <w:sz w:val="26"/>
          <w:rtl/>
        </w:rPr>
        <w:t>, ותפקידו של הממשל התאגידי הוא מניעת שימוש בכוחה ומעמדה של הנהלת החברה באופן שמקדם</w:t>
      </w:r>
      <w:r w:rsidR="00DC23E9" w:rsidRPr="005D4189">
        <w:rPr>
          <w:sz w:val="26"/>
          <w:rtl/>
        </w:rPr>
        <w:t xml:space="preserve"> </w:t>
      </w:r>
      <w:r w:rsidR="00F2531E">
        <w:rPr>
          <w:rFonts w:hint="cs"/>
          <w:sz w:val="26"/>
          <w:rtl/>
        </w:rPr>
        <w:t xml:space="preserve">את </w:t>
      </w:r>
      <w:r w:rsidR="00A336AB" w:rsidRPr="005D4189">
        <w:rPr>
          <w:rFonts w:hint="cs"/>
          <w:sz w:val="26"/>
          <w:rtl/>
        </w:rPr>
        <w:t>האינטרסים שלה</w:t>
      </w:r>
      <w:r w:rsidR="00DC23E9" w:rsidRPr="005D4189">
        <w:rPr>
          <w:sz w:val="26"/>
          <w:rtl/>
        </w:rPr>
        <w:t xml:space="preserve"> על חשבון טובת החברה ו</w:t>
      </w:r>
      <w:r w:rsidRPr="005D4189">
        <w:rPr>
          <w:rFonts w:hint="cs"/>
          <w:sz w:val="26"/>
          <w:rtl/>
        </w:rPr>
        <w:t xml:space="preserve">ציבור </w:t>
      </w:r>
      <w:r w:rsidR="00DC23E9" w:rsidRPr="005D4189">
        <w:rPr>
          <w:sz w:val="26"/>
          <w:rtl/>
        </w:rPr>
        <w:t xml:space="preserve">בעלי המניות. </w:t>
      </w:r>
    </w:p>
    <w:p w14:paraId="029CFF0B" w14:textId="77777777" w:rsidR="00C650C1" w:rsidRPr="005D4189" w:rsidRDefault="00C650C1" w:rsidP="00C650C1">
      <w:pPr>
        <w:pStyle w:val="Hesber1st"/>
        <w:rPr>
          <w:sz w:val="26"/>
          <w:rtl/>
        </w:rPr>
      </w:pPr>
    </w:p>
    <w:p w14:paraId="5BF10563" w14:textId="77777777" w:rsidR="00C650C1" w:rsidRDefault="00DC23E9" w:rsidP="00D012AE">
      <w:pPr>
        <w:pStyle w:val="Hesber1st"/>
        <w:rPr>
          <w:sz w:val="26"/>
          <w:rtl/>
        </w:rPr>
      </w:pPr>
      <w:r w:rsidRPr="005D4189">
        <w:rPr>
          <w:rFonts w:hint="cs"/>
          <w:sz w:val="26"/>
          <w:rtl/>
        </w:rPr>
        <w:t xml:space="preserve">הצעת החוק </w:t>
      </w:r>
      <w:r w:rsidR="00A336AB" w:rsidRPr="005D4189">
        <w:rPr>
          <w:rFonts w:hint="cs"/>
          <w:sz w:val="26"/>
          <w:rtl/>
        </w:rPr>
        <w:t xml:space="preserve">מתאימה </w:t>
      </w:r>
      <w:r w:rsidR="00A923AC" w:rsidRPr="005D4189">
        <w:rPr>
          <w:rFonts w:hint="cs"/>
          <w:sz w:val="26"/>
          <w:rtl/>
        </w:rPr>
        <w:t xml:space="preserve">ומעדכנת </w:t>
      </w:r>
      <w:r w:rsidR="00A336AB" w:rsidRPr="005D4189">
        <w:rPr>
          <w:rFonts w:hint="cs"/>
          <w:sz w:val="26"/>
          <w:rtl/>
        </w:rPr>
        <w:t>את</w:t>
      </w:r>
      <w:r w:rsidRPr="005D4189">
        <w:rPr>
          <w:rFonts w:hint="cs"/>
          <w:sz w:val="26"/>
          <w:rtl/>
        </w:rPr>
        <w:t xml:space="preserve"> כללי הממשל התאגידי </w:t>
      </w:r>
      <w:r w:rsidR="00A336AB" w:rsidRPr="005D4189">
        <w:rPr>
          <w:rFonts w:hint="cs"/>
          <w:sz w:val="26"/>
          <w:rtl/>
        </w:rPr>
        <w:t xml:space="preserve">החלים על חברות שאין בהן בעל שליטה. </w:t>
      </w:r>
      <w:r w:rsidR="00444C74" w:rsidRPr="005D4189">
        <w:rPr>
          <w:rFonts w:hint="cs"/>
          <w:sz w:val="26"/>
          <w:rtl/>
        </w:rPr>
        <w:t xml:space="preserve">עיקר התיקונים המוצעים עוסקים </w:t>
      </w:r>
      <w:r w:rsidR="000D7D02">
        <w:rPr>
          <w:rFonts w:hint="cs"/>
          <w:sz w:val="26"/>
          <w:rtl/>
        </w:rPr>
        <w:t xml:space="preserve">בהגדרת שליטה, </w:t>
      </w:r>
      <w:r w:rsidR="00A336AB" w:rsidRPr="005D4189">
        <w:rPr>
          <w:rFonts w:hint="cs"/>
          <w:sz w:val="26"/>
          <w:rtl/>
        </w:rPr>
        <w:t>בהרכב הדירקטוריון</w:t>
      </w:r>
      <w:r w:rsidR="0089197F" w:rsidRPr="005D4189">
        <w:rPr>
          <w:rFonts w:hint="cs"/>
          <w:sz w:val="26"/>
          <w:rtl/>
        </w:rPr>
        <w:t xml:space="preserve">, </w:t>
      </w:r>
      <w:r w:rsidR="00444C74" w:rsidRPr="005D4189">
        <w:rPr>
          <w:rFonts w:hint="cs"/>
          <w:sz w:val="26"/>
          <w:rtl/>
        </w:rPr>
        <w:t xml:space="preserve">ובכלל זה </w:t>
      </w:r>
      <w:r w:rsidR="00366FC2" w:rsidRPr="005D4189">
        <w:rPr>
          <w:rFonts w:hint="cs"/>
          <w:sz w:val="26"/>
          <w:rtl/>
        </w:rPr>
        <w:t>החלפת החובה</w:t>
      </w:r>
      <w:r w:rsidR="00444C74" w:rsidRPr="005D4189">
        <w:rPr>
          <w:rFonts w:hint="cs"/>
          <w:sz w:val="26"/>
          <w:rtl/>
        </w:rPr>
        <w:t xml:space="preserve"> למנות </w:t>
      </w:r>
      <w:r w:rsidR="0089197F" w:rsidRPr="005D4189">
        <w:rPr>
          <w:rFonts w:hint="cs"/>
          <w:sz w:val="26"/>
          <w:rtl/>
        </w:rPr>
        <w:t>דירקטורים חיצוני</w:t>
      </w:r>
      <w:r w:rsidR="00366FC2" w:rsidRPr="005D4189">
        <w:rPr>
          <w:rFonts w:hint="cs"/>
          <w:sz w:val="26"/>
          <w:rtl/>
        </w:rPr>
        <w:t>י</w:t>
      </w:r>
      <w:r w:rsidR="0089197F" w:rsidRPr="005D4189">
        <w:rPr>
          <w:rFonts w:hint="cs"/>
          <w:sz w:val="26"/>
          <w:rtl/>
        </w:rPr>
        <w:t xml:space="preserve">ם </w:t>
      </w:r>
      <w:r w:rsidR="00444C74" w:rsidRPr="005D4189">
        <w:rPr>
          <w:rFonts w:hint="cs"/>
          <w:sz w:val="26"/>
          <w:rtl/>
        </w:rPr>
        <w:t>ב</w:t>
      </w:r>
      <w:r w:rsidR="00366FC2" w:rsidRPr="005D4189">
        <w:rPr>
          <w:rFonts w:hint="cs"/>
          <w:sz w:val="26"/>
          <w:rtl/>
        </w:rPr>
        <w:t>חוב</w:t>
      </w:r>
      <w:r w:rsidR="00444C74" w:rsidRPr="005D4189">
        <w:rPr>
          <w:rFonts w:hint="cs"/>
          <w:sz w:val="26"/>
          <w:rtl/>
        </w:rPr>
        <w:t xml:space="preserve">ה </w:t>
      </w:r>
      <w:r w:rsidR="00366FC2" w:rsidRPr="005D4189">
        <w:rPr>
          <w:rFonts w:hint="cs"/>
          <w:sz w:val="26"/>
          <w:rtl/>
        </w:rPr>
        <w:t>ל</w:t>
      </w:r>
      <w:r w:rsidR="00F2531E">
        <w:rPr>
          <w:rFonts w:hint="cs"/>
          <w:sz w:val="26"/>
          <w:rtl/>
        </w:rPr>
        <w:t xml:space="preserve">מנות </w:t>
      </w:r>
      <w:r w:rsidR="0089197F" w:rsidRPr="005D4189">
        <w:rPr>
          <w:rFonts w:hint="cs"/>
          <w:sz w:val="26"/>
          <w:rtl/>
        </w:rPr>
        <w:t xml:space="preserve">רוב בלתי תלוי בדירקטוריון, וכן </w:t>
      </w:r>
      <w:r w:rsidR="00D54E92" w:rsidRPr="005D4189">
        <w:rPr>
          <w:rFonts w:hint="cs"/>
          <w:sz w:val="26"/>
          <w:rtl/>
        </w:rPr>
        <w:t xml:space="preserve">התאמות </w:t>
      </w:r>
      <w:r w:rsidR="00A336AB" w:rsidRPr="005D4189">
        <w:rPr>
          <w:rFonts w:hint="cs"/>
          <w:sz w:val="26"/>
          <w:rtl/>
        </w:rPr>
        <w:t xml:space="preserve">במנגנוני מינוי הדירקטורים </w:t>
      </w:r>
      <w:r w:rsidR="00444C74" w:rsidRPr="005D4189">
        <w:rPr>
          <w:rFonts w:hint="cs"/>
          <w:sz w:val="26"/>
          <w:rtl/>
        </w:rPr>
        <w:t xml:space="preserve">ובאישור </w:t>
      </w:r>
      <w:r w:rsidR="00A336AB" w:rsidRPr="005D4189">
        <w:rPr>
          <w:rFonts w:hint="cs"/>
          <w:sz w:val="26"/>
          <w:rtl/>
        </w:rPr>
        <w:t>עסקאות עם בעלי מניות דומיננטיים</w:t>
      </w:r>
      <w:r w:rsidRPr="005D4189">
        <w:rPr>
          <w:rFonts w:hint="cs"/>
          <w:sz w:val="26"/>
          <w:rtl/>
        </w:rPr>
        <w:t xml:space="preserve">. </w:t>
      </w:r>
      <w:r w:rsidR="00A336AB" w:rsidRPr="005D4189">
        <w:rPr>
          <w:rFonts w:hint="cs"/>
          <w:sz w:val="26"/>
          <w:rtl/>
        </w:rPr>
        <w:t xml:space="preserve">הצעת החוק היא </w:t>
      </w:r>
      <w:r w:rsidRPr="005D4189">
        <w:rPr>
          <w:rFonts w:hint="cs"/>
          <w:sz w:val="26"/>
          <w:rtl/>
        </w:rPr>
        <w:t xml:space="preserve">תוצר של הליך בחינה ומחקר מעמיקים </w:t>
      </w:r>
      <w:r w:rsidR="00444C74" w:rsidRPr="005D4189">
        <w:rPr>
          <w:rFonts w:hint="cs"/>
          <w:sz w:val="26"/>
          <w:rtl/>
        </w:rPr>
        <w:t xml:space="preserve">שכלל גם </w:t>
      </w:r>
      <w:r w:rsidR="00366FC2" w:rsidRPr="005D4189">
        <w:rPr>
          <w:rFonts w:hint="cs"/>
          <w:sz w:val="26"/>
          <w:rtl/>
        </w:rPr>
        <w:t>שמיעת</w:t>
      </w:r>
      <w:r w:rsidR="0014757E" w:rsidRPr="005D4189">
        <w:rPr>
          <w:rFonts w:hint="cs"/>
          <w:sz w:val="26"/>
          <w:rtl/>
        </w:rPr>
        <w:t xml:space="preserve"> גורמים רלוונטיים בשוק ובאקדמיה</w:t>
      </w:r>
      <w:r w:rsidRPr="005D4189">
        <w:rPr>
          <w:rFonts w:hint="cs"/>
          <w:sz w:val="26"/>
          <w:rtl/>
        </w:rPr>
        <w:t xml:space="preserve">. התיקונים מבוססים </w:t>
      </w:r>
      <w:r w:rsidR="009126D1">
        <w:rPr>
          <w:rFonts w:hint="cs"/>
          <w:sz w:val="26"/>
          <w:rtl/>
        </w:rPr>
        <w:t>על כללי המ</w:t>
      </w:r>
      <w:r w:rsidR="00366FC2" w:rsidRPr="005D4189">
        <w:rPr>
          <w:rFonts w:hint="cs"/>
          <w:sz w:val="26"/>
          <w:rtl/>
        </w:rPr>
        <w:t xml:space="preserve">משל התאגידי </w:t>
      </w:r>
      <w:r w:rsidRPr="005D4189">
        <w:rPr>
          <w:rFonts w:hint="cs"/>
          <w:sz w:val="26"/>
          <w:rtl/>
        </w:rPr>
        <w:t>הנ</w:t>
      </w:r>
      <w:r w:rsidR="00366FC2" w:rsidRPr="005D4189">
        <w:rPr>
          <w:rFonts w:hint="cs"/>
          <w:sz w:val="26"/>
          <w:rtl/>
        </w:rPr>
        <w:t>ו</w:t>
      </w:r>
      <w:r w:rsidRPr="005D4189">
        <w:rPr>
          <w:rFonts w:hint="cs"/>
          <w:sz w:val="26"/>
          <w:rtl/>
        </w:rPr>
        <w:t>הגים ב</w:t>
      </w:r>
      <w:r w:rsidR="00366FC2" w:rsidRPr="005D4189">
        <w:rPr>
          <w:rFonts w:hint="cs"/>
          <w:sz w:val="26"/>
          <w:rtl/>
        </w:rPr>
        <w:t>מדינות שונות ב</w:t>
      </w:r>
      <w:r w:rsidRPr="005D4189">
        <w:rPr>
          <w:rFonts w:hint="cs"/>
          <w:sz w:val="26"/>
          <w:rtl/>
        </w:rPr>
        <w:t xml:space="preserve">עולם בתחום זה תוך התאמתם למציאות הישראלית. </w:t>
      </w:r>
    </w:p>
    <w:p w14:paraId="4868903E" w14:textId="77777777" w:rsidR="00AD7C44" w:rsidRDefault="00AD7C44" w:rsidP="00D012AE">
      <w:pPr>
        <w:pStyle w:val="Hesber1st"/>
        <w:rPr>
          <w:sz w:val="26"/>
          <w:rtl/>
        </w:rPr>
      </w:pPr>
    </w:p>
    <w:p w14:paraId="6E726CDE" w14:textId="47109736" w:rsidR="00AD7C44" w:rsidRPr="001061F9" w:rsidRDefault="00AD7C44" w:rsidP="004731DC">
      <w:pPr>
        <w:pStyle w:val="Hesber1st"/>
        <w:rPr>
          <w:b/>
          <w:bCs/>
          <w:sz w:val="26"/>
          <w:rtl/>
        </w:rPr>
      </w:pPr>
      <w:r w:rsidRPr="001061F9">
        <w:rPr>
          <w:rFonts w:hint="eastAsia"/>
          <w:b/>
          <w:bCs/>
          <w:sz w:val="26"/>
          <w:rtl/>
        </w:rPr>
        <w:t>עיקר</w:t>
      </w:r>
      <w:r w:rsidRPr="001061F9">
        <w:rPr>
          <w:b/>
          <w:bCs/>
          <w:sz w:val="26"/>
          <w:rtl/>
        </w:rPr>
        <w:t xml:space="preserve"> 1</w:t>
      </w:r>
      <w:r w:rsidR="004731DC">
        <w:rPr>
          <w:rFonts w:hint="cs"/>
          <w:b/>
          <w:bCs/>
          <w:sz w:val="26"/>
          <w:rtl/>
        </w:rPr>
        <w:t xml:space="preserve">- </w:t>
      </w:r>
      <w:r w:rsidRPr="001061F9">
        <w:rPr>
          <w:rFonts w:hint="eastAsia"/>
          <w:b/>
          <w:bCs/>
          <w:sz w:val="26"/>
          <w:rtl/>
        </w:rPr>
        <w:t>תיקון</w:t>
      </w:r>
      <w:r w:rsidRPr="001061F9">
        <w:rPr>
          <w:b/>
          <w:bCs/>
          <w:sz w:val="26"/>
          <w:rtl/>
        </w:rPr>
        <w:t xml:space="preserve"> </w:t>
      </w:r>
      <w:r>
        <w:rPr>
          <w:rFonts w:hint="cs"/>
          <w:b/>
          <w:bCs/>
          <w:sz w:val="26"/>
          <w:rtl/>
        </w:rPr>
        <w:t xml:space="preserve">הגדרת </w:t>
      </w:r>
      <w:r w:rsidRPr="001061F9">
        <w:rPr>
          <w:rFonts w:hint="eastAsia"/>
          <w:b/>
          <w:bCs/>
          <w:sz w:val="26"/>
          <w:rtl/>
        </w:rPr>
        <w:t>שליטה</w:t>
      </w:r>
      <w:r w:rsidRPr="001061F9">
        <w:rPr>
          <w:b/>
          <w:bCs/>
          <w:sz w:val="26"/>
          <w:rtl/>
        </w:rPr>
        <w:t xml:space="preserve"> </w:t>
      </w:r>
      <w:r w:rsidR="00457A73">
        <w:rPr>
          <w:rFonts w:hint="cs"/>
          <w:b/>
          <w:bCs/>
          <w:sz w:val="26"/>
          <w:rtl/>
        </w:rPr>
        <w:t xml:space="preserve"> </w:t>
      </w:r>
      <w:r w:rsidRPr="001061F9">
        <w:rPr>
          <w:b/>
          <w:bCs/>
          <w:sz w:val="26"/>
          <w:rtl/>
        </w:rPr>
        <w:t xml:space="preserve">  </w:t>
      </w:r>
    </w:p>
    <w:p w14:paraId="02A4C937" w14:textId="77777777" w:rsidR="00EB1552" w:rsidRDefault="00C058FA" w:rsidP="00EB1552">
      <w:pPr>
        <w:pStyle w:val="Hesber1st"/>
        <w:rPr>
          <w:sz w:val="26"/>
          <w:rtl/>
        </w:rPr>
      </w:pPr>
      <w:r w:rsidRPr="00C058FA">
        <w:rPr>
          <w:sz w:val="26"/>
          <w:rtl/>
        </w:rPr>
        <w:t>הגדרת "שליטה" בסעיף 1 לחוק החברות מפנה להגדרה הקבו</w:t>
      </w:r>
      <w:r>
        <w:rPr>
          <w:sz w:val="26"/>
          <w:rtl/>
        </w:rPr>
        <w:t>עה בחוק ניירות ערך, התשכ"ח-1968</w:t>
      </w:r>
      <w:r>
        <w:rPr>
          <w:rFonts w:hint="cs"/>
          <w:sz w:val="26"/>
          <w:rtl/>
        </w:rPr>
        <w:t xml:space="preserve"> הכוללת </w:t>
      </w:r>
      <w:r w:rsidRPr="00C058FA">
        <w:rPr>
          <w:sz w:val="26"/>
          <w:rtl/>
        </w:rPr>
        <w:t xml:space="preserve"> חזקה כמותית לקיומה של שליטה בהחזקה ב-50% או יותר מאמצעי השליטה בחברה, ומבחן איכותי המתמקד ב"</w:t>
      </w:r>
      <w:r>
        <w:rPr>
          <w:sz w:val="26"/>
          <w:rtl/>
        </w:rPr>
        <w:t xml:space="preserve">יכולת לכוון את פעילות התאגיד". </w:t>
      </w:r>
      <w:r>
        <w:rPr>
          <w:rFonts w:hint="cs"/>
          <w:sz w:val="26"/>
          <w:rtl/>
        </w:rPr>
        <w:t>מאחר וש</w:t>
      </w:r>
      <w:r w:rsidRPr="00C058FA">
        <w:rPr>
          <w:sz w:val="26"/>
          <w:rtl/>
        </w:rPr>
        <w:t xml:space="preserve">ליטה עשויה להתקיים גם בשיעורי החזקה נמוכים מ-50%, </w:t>
      </w:r>
      <w:r>
        <w:rPr>
          <w:rFonts w:hint="cs"/>
          <w:sz w:val="26"/>
          <w:rtl/>
        </w:rPr>
        <w:t>ולאור העובדה ש</w:t>
      </w:r>
      <w:r w:rsidRPr="00C058FA">
        <w:rPr>
          <w:sz w:val="26"/>
          <w:rtl/>
        </w:rPr>
        <w:t>לעיתים ניתן יהיה לבסס שליטה לפי המבחן האיכותי רק בחלוף ז</w:t>
      </w:r>
      <w:r>
        <w:rPr>
          <w:sz w:val="26"/>
          <w:rtl/>
        </w:rPr>
        <w:t>מן בשים לב לדפוסי התנהגות בחברה</w:t>
      </w:r>
      <w:r w:rsidRPr="00C058FA">
        <w:rPr>
          <w:sz w:val="26"/>
          <w:rtl/>
        </w:rPr>
        <w:t xml:space="preserve"> </w:t>
      </w:r>
      <w:r>
        <w:rPr>
          <w:rFonts w:hint="cs"/>
          <w:sz w:val="26"/>
          <w:rtl/>
        </w:rPr>
        <w:t>ו</w:t>
      </w:r>
      <w:r>
        <w:rPr>
          <w:sz w:val="26"/>
          <w:rtl/>
        </w:rPr>
        <w:t>על מנת לייצר ודאות לגבי המ</w:t>
      </w:r>
      <w:r w:rsidRPr="00C058FA">
        <w:rPr>
          <w:sz w:val="26"/>
          <w:rtl/>
        </w:rPr>
        <w:t>משל התאגידי שיחול בחברה לפי החוק המוצע, מוצע להוסיף חזקה ניתנת לסתירה לפיה בחברה בה אין מי שמחזיק למעלה מ-50% מאמצעי השליטה בחברה, תיחשב החזקה של 25% או יותר מאמצעי השליטה בחברה כשליטה בה.</w:t>
      </w:r>
      <w:r w:rsidR="00276B3A">
        <w:rPr>
          <w:rFonts w:hint="cs"/>
          <w:sz w:val="26"/>
          <w:rtl/>
        </w:rPr>
        <w:t xml:space="preserve"> השינוי מוצע כתיקון להגדרת שליטה בחוק החברות, </w:t>
      </w:r>
      <w:r w:rsidR="00EB1552">
        <w:rPr>
          <w:rFonts w:hint="cs"/>
          <w:sz w:val="26"/>
          <w:rtl/>
        </w:rPr>
        <w:t xml:space="preserve">אולם הכוונה הינה להציע בהמשך הליך החקיקה שינוי בהגדרה הכללית של שליטה בחוק ניירות ערך. </w:t>
      </w:r>
    </w:p>
    <w:p w14:paraId="1C7C35FB" w14:textId="6E16FAEA" w:rsidR="00AD7C44" w:rsidRDefault="00AD7C44" w:rsidP="00EB1552">
      <w:pPr>
        <w:pStyle w:val="Hesber1st"/>
        <w:rPr>
          <w:sz w:val="26"/>
          <w:rtl/>
        </w:rPr>
      </w:pPr>
    </w:p>
    <w:p w14:paraId="642F94E1" w14:textId="1571C426" w:rsidR="00AD7C44" w:rsidRDefault="00AD7C44" w:rsidP="00CE1E20">
      <w:pPr>
        <w:pStyle w:val="Hesber1st"/>
        <w:rPr>
          <w:b/>
          <w:bCs/>
          <w:sz w:val="26"/>
          <w:rtl/>
        </w:rPr>
      </w:pPr>
      <w:r w:rsidRPr="001061F9">
        <w:rPr>
          <w:rFonts w:hint="eastAsia"/>
          <w:b/>
          <w:bCs/>
          <w:sz w:val="26"/>
          <w:rtl/>
        </w:rPr>
        <w:t>עיקר</w:t>
      </w:r>
      <w:r w:rsidRPr="001061F9">
        <w:rPr>
          <w:b/>
          <w:bCs/>
          <w:sz w:val="26"/>
          <w:rtl/>
        </w:rPr>
        <w:t xml:space="preserve"> </w:t>
      </w:r>
      <w:r w:rsidR="00CE1E20">
        <w:rPr>
          <w:rFonts w:hint="cs"/>
          <w:b/>
          <w:bCs/>
          <w:sz w:val="26"/>
          <w:rtl/>
        </w:rPr>
        <w:t>2</w:t>
      </w:r>
      <w:r w:rsidRPr="001061F9">
        <w:rPr>
          <w:b/>
          <w:bCs/>
          <w:sz w:val="26"/>
          <w:rtl/>
        </w:rPr>
        <w:t xml:space="preserve">- </w:t>
      </w:r>
      <w:r w:rsidR="003A4013">
        <w:rPr>
          <w:rFonts w:hint="cs"/>
          <w:b/>
          <w:bCs/>
          <w:sz w:val="26"/>
          <w:rtl/>
        </w:rPr>
        <w:t>הרכב הדירקטוריון בחבר</w:t>
      </w:r>
      <w:r w:rsidR="00381489">
        <w:rPr>
          <w:rFonts w:hint="cs"/>
          <w:b/>
          <w:bCs/>
          <w:sz w:val="26"/>
          <w:rtl/>
        </w:rPr>
        <w:t>ה</w:t>
      </w:r>
      <w:r w:rsidR="003A4013">
        <w:rPr>
          <w:rFonts w:hint="cs"/>
          <w:b/>
          <w:bCs/>
          <w:sz w:val="26"/>
          <w:rtl/>
        </w:rPr>
        <w:t xml:space="preserve"> שאין בה בעל שליטה</w:t>
      </w:r>
      <w:r w:rsidRPr="001061F9">
        <w:rPr>
          <w:b/>
          <w:bCs/>
          <w:sz w:val="26"/>
          <w:rtl/>
        </w:rPr>
        <w:t xml:space="preserve"> </w:t>
      </w:r>
    </w:p>
    <w:p w14:paraId="106F6C82" w14:textId="334406B6" w:rsidR="003A4013" w:rsidRDefault="004B6338" w:rsidP="003A4013">
      <w:pPr>
        <w:pStyle w:val="Hesber1st"/>
        <w:rPr>
          <w:sz w:val="26"/>
          <w:rtl/>
        </w:rPr>
      </w:pPr>
      <w:r>
        <w:rPr>
          <w:rFonts w:hint="cs"/>
          <w:sz w:val="26"/>
          <w:rtl/>
        </w:rPr>
        <w:t xml:space="preserve">הדין הקיים מחייב חברה ציבורית וחברת אגרות חוב למנות שני דירקטורים חיצוניים. </w:t>
      </w:r>
      <w:r w:rsidR="003A4013">
        <w:rPr>
          <w:rFonts w:hint="cs"/>
          <w:sz w:val="26"/>
          <w:rtl/>
        </w:rPr>
        <w:t>במשפט המשווה</w:t>
      </w:r>
      <w:r>
        <w:rPr>
          <w:rFonts w:hint="cs"/>
          <w:sz w:val="26"/>
          <w:rtl/>
        </w:rPr>
        <w:t xml:space="preserve"> מקובלת הדרישה לרוב דירקטורים בלתי תלויים בדירקטוריון כפרקטיק</w:t>
      </w:r>
      <w:r w:rsidR="003A4013">
        <w:rPr>
          <w:rFonts w:hint="cs"/>
          <w:sz w:val="26"/>
          <w:rtl/>
        </w:rPr>
        <w:t>ה</w:t>
      </w:r>
      <w:r>
        <w:rPr>
          <w:rFonts w:hint="cs"/>
          <w:sz w:val="26"/>
          <w:rtl/>
        </w:rPr>
        <w:t xml:space="preserve"> </w:t>
      </w:r>
      <w:r w:rsidR="003A4013">
        <w:rPr>
          <w:rFonts w:hint="cs"/>
          <w:sz w:val="26"/>
          <w:rtl/>
        </w:rPr>
        <w:t xml:space="preserve">ראויה של </w:t>
      </w:r>
      <w:r>
        <w:rPr>
          <w:rFonts w:hint="cs"/>
          <w:sz w:val="26"/>
          <w:rtl/>
        </w:rPr>
        <w:t>ממשל תאגידי</w:t>
      </w:r>
      <w:r w:rsidR="003A4013">
        <w:rPr>
          <w:rFonts w:hint="cs"/>
          <w:sz w:val="26"/>
          <w:rtl/>
        </w:rPr>
        <w:t xml:space="preserve">, </w:t>
      </w:r>
      <w:r>
        <w:rPr>
          <w:rFonts w:hint="cs"/>
          <w:sz w:val="26"/>
          <w:rtl/>
        </w:rPr>
        <w:t>בפרט בחברות שאין בהן בעל שליטה. מוצע לקבוע הוראה דומה בנוגע לחברות שאין בהן בעל שליטה בישראל.</w:t>
      </w:r>
      <w:r w:rsidR="003A4013">
        <w:rPr>
          <w:rFonts w:hint="cs"/>
          <w:sz w:val="26"/>
          <w:rtl/>
        </w:rPr>
        <w:t xml:space="preserve"> בנוסף, מוצע להרחיב את איסור הזיקה לפי סעיף 240(ב) לחוק העיקרי לגבי דירקטור בלתי תלוי בחברה שאין בה בעל שליטה, כך שתכלול גם איסור על זיקה לכל דירקטור, ולא רק ליושב ראש הדירקטוריון.</w:t>
      </w:r>
    </w:p>
    <w:p w14:paraId="1DA278DE" w14:textId="5C13B144" w:rsidR="00C058FA" w:rsidRDefault="003A4013" w:rsidP="003A4013">
      <w:pPr>
        <w:pStyle w:val="Hesber1st"/>
        <w:rPr>
          <w:sz w:val="26"/>
          <w:rtl/>
        </w:rPr>
      </w:pPr>
      <w:r>
        <w:rPr>
          <w:rFonts w:hint="cs"/>
          <w:sz w:val="26"/>
          <w:rtl/>
        </w:rPr>
        <w:t>לצד</w:t>
      </w:r>
      <w:r w:rsidR="004B6338">
        <w:rPr>
          <w:rFonts w:hint="cs"/>
          <w:sz w:val="26"/>
          <w:rtl/>
        </w:rPr>
        <w:t xml:space="preserve"> זאת, מאחר ובחברה שאין בה בעל שליטה לא </w:t>
      </w:r>
      <w:r>
        <w:rPr>
          <w:rFonts w:hint="cs"/>
          <w:sz w:val="26"/>
          <w:rtl/>
        </w:rPr>
        <w:t xml:space="preserve">מתקיימת בעיית הנציג בין בעל השליטה לבעלי המניות מקרב הציבור, שבשלה נקבעה החובה למנות </w:t>
      </w:r>
      <w:r w:rsidR="004B6338">
        <w:rPr>
          <w:rFonts w:hint="cs"/>
          <w:sz w:val="26"/>
          <w:rtl/>
        </w:rPr>
        <w:t>דירקטור</w:t>
      </w:r>
      <w:r>
        <w:rPr>
          <w:rFonts w:hint="cs"/>
          <w:sz w:val="26"/>
          <w:rtl/>
        </w:rPr>
        <w:t>ים</w:t>
      </w:r>
      <w:r w:rsidR="004B6338">
        <w:rPr>
          <w:rFonts w:hint="cs"/>
          <w:sz w:val="26"/>
          <w:rtl/>
        </w:rPr>
        <w:t xml:space="preserve"> חיצוני</w:t>
      </w:r>
      <w:r>
        <w:rPr>
          <w:rFonts w:hint="cs"/>
          <w:sz w:val="26"/>
          <w:rtl/>
        </w:rPr>
        <w:t xml:space="preserve">ים, </w:t>
      </w:r>
      <w:r w:rsidR="004B6338" w:rsidRPr="004B6338">
        <w:rPr>
          <w:sz w:val="26"/>
          <w:rtl/>
        </w:rPr>
        <w:t xml:space="preserve">מוצע לבטל את החובה למינוי שני דירקטורים חיצוניים </w:t>
      </w:r>
      <w:r>
        <w:rPr>
          <w:rFonts w:hint="cs"/>
          <w:sz w:val="26"/>
          <w:rtl/>
        </w:rPr>
        <w:t xml:space="preserve">בחברה שאין בה בעל שליטה. </w:t>
      </w:r>
    </w:p>
    <w:p w14:paraId="7D03949E" w14:textId="77777777" w:rsidR="00381489" w:rsidRDefault="00381489" w:rsidP="00381489">
      <w:pPr>
        <w:pStyle w:val="Hesber1st"/>
        <w:rPr>
          <w:b/>
          <w:bCs/>
          <w:sz w:val="26"/>
          <w:rtl/>
        </w:rPr>
      </w:pPr>
    </w:p>
    <w:p w14:paraId="0D69658A" w14:textId="3F37E962" w:rsidR="00381489" w:rsidRPr="005C46AE" w:rsidRDefault="00381489" w:rsidP="00CE1E20">
      <w:pPr>
        <w:pStyle w:val="Hesber1st"/>
        <w:rPr>
          <w:b/>
          <w:bCs/>
          <w:sz w:val="26"/>
          <w:rtl/>
        </w:rPr>
      </w:pPr>
      <w:r w:rsidRPr="005C46AE">
        <w:rPr>
          <w:rFonts w:hint="eastAsia"/>
          <w:b/>
          <w:bCs/>
          <w:sz w:val="26"/>
          <w:rtl/>
        </w:rPr>
        <w:t>עיקר</w:t>
      </w:r>
      <w:r w:rsidRPr="005C46AE">
        <w:rPr>
          <w:b/>
          <w:bCs/>
          <w:sz w:val="26"/>
          <w:rtl/>
        </w:rPr>
        <w:t xml:space="preserve"> </w:t>
      </w:r>
      <w:r w:rsidR="00CE1E20">
        <w:rPr>
          <w:rFonts w:hint="cs"/>
          <w:b/>
          <w:bCs/>
          <w:sz w:val="26"/>
          <w:rtl/>
        </w:rPr>
        <w:t>3</w:t>
      </w:r>
      <w:r w:rsidRPr="005C46AE">
        <w:rPr>
          <w:b/>
          <w:bCs/>
          <w:sz w:val="26"/>
          <w:rtl/>
        </w:rPr>
        <w:t xml:space="preserve">- </w:t>
      </w:r>
      <w:r>
        <w:rPr>
          <w:rFonts w:hint="cs"/>
          <w:b/>
          <w:bCs/>
          <w:sz w:val="26"/>
          <w:rtl/>
        </w:rPr>
        <w:t>מינוי והצעת מועמדים לכהונת דירקטור</w:t>
      </w:r>
    </w:p>
    <w:p w14:paraId="1F692797" w14:textId="77777777" w:rsidR="00381489" w:rsidRPr="005D4189" w:rsidRDefault="00381489" w:rsidP="00381489">
      <w:pPr>
        <w:pStyle w:val="Hesber1st"/>
        <w:rPr>
          <w:sz w:val="26"/>
          <w:rtl/>
        </w:rPr>
      </w:pPr>
      <w:r w:rsidRPr="005D4189">
        <w:rPr>
          <w:sz w:val="26"/>
          <w:rtl/>
        </w:rPr>
        <w:t xml:space="preserve">בחברות שאין בהן בעל שליטה, ביזורם של בעלי המניות </w:t>
      </w:r>
      <w:r w:rsidRPr="005D4189">
        <w:rPr>
          <w:rFonts w:hint="cs"/>
          <w:sz w:val="26"/>
          <w:rtl/>
        </w:rPr>
        <w:t>מעורר חשש</w:t>
      </w:r>
      <w:r w:rsidRPr="005D4189">
        <w:rPr>
          <w:sz w:val="26"/>
          <w:rtl/>
        </w:rPr>
        <w:t xml:space="preserve"> שבעלי המניות </w:t>
      </w:r>
      <w:r w:rsidRPr="005D4189">
        <w:rPr>
          <w:rFonts w:hint="cs"/>
          <w:sz w:val="26"/>
          <w:rtl/>
        </w:rPr>
        <w:t xml:space="preserve">מקרב הציבור יהיו </w:t>
      </w:r>
      <w:r w:rsidRPr="005D4189">
        <w:rPr>
          <w:sz w:val="26"/>
          <w:rtl/>
        </w:rPr>
        <w:t>חסרים את התמריץ והיכולת לפקח על מנהלי החברה</w:t>
      </w:r>
      <w:r w:rsidRPr="005D4189">
        <w:rPr>
          <w:rFonts w:hint="cs"/>
          <w:sz w:val="26"/>
          <w:rtl/>
        </w:rPr>
        <w:t>,</w:t>
      </w:r>
      <w:r w:rsidRPr="005D4189">
        <w:rPr>
          <w:sz w:val="26"/>
          <w:rtl/>
        </w:rPr>
        <w:t xml:space="preserve"> אשר האינטרסים שלהם אינם עולים תמיד בקנה אחד עם אלו של בעלי המניות. </w:t>
      </w:r>
      <w:r w:rsidRPr="005D4189">
        <w:rPr>
          <w:rFonts w:hint="cs"/>
          <w:sz w:val="26"/>
          <w:rtl/>
        </w:rPr>
        <w:t>לכן בחברה שאין בה בעל שליטה ישנה חשיבות יתרה לעצמאותו של הדירקטוריון, ש</w:t>
      </w:r>
      <w:r w:rsidRPr="005D4189">
        <w:rPr>
          <w:rFonts w:hint="eastAsia"/>
          <w:sz w:val="26"/>
          <w:rtl/>
        </w:rPr>
        <w:t>תפקידו</w:t>
      </w:r>
      <w:r w:rsidRPr="005D4189">
        <w:rPr>
          <w:sz w:val="26"/>
          <w:rtl/>
        </w:rPr>
        <w:t xml:space="preserve"> </w:t>
      </w:r>
      <w:r w:rsidRPr="005D4189">
        <w:rPr>
          <w:rFonts w:hint="cs"/>
          <w:sz w:val="26"/>
          <w:rtl/>
        </w:rPr>
        <w:t>בין היתר ל</w:t>
      </w:r>
      <w:r w:rsidRPr="005D4189">
        <w:rPr>
          <w:sz w:val="26"/>
          <w:rtl/>
        </w:rPr>
        <w:t>פקח על הנהלת החברה מטעמם של בעלי המניות</w:t>
      </w:r>
      <w:r w:rsidRPr="005D4189">
        <w:rPr>
          <w:rFonts w:hint="cs"/>
          <w:sz w:val="26"/>
          <w:rtl/>
        </w:rPr>
        <w:t xml:space="preserve">. </w:t>
      </w:r>
      <w:r>
        <w:rPr>
          <w:rFonts w:hint="cs"/>
          <w:sz w:val="26"/>
          <w:rtl/>
        </w:rPr>
        <w:t xml:space="preserve">כדי להגביר את עצמאות הדירקטוריון ואת מחויבותו לבעלי המניות מוצע להסדיר את הליך הצעת המועמדים לכהונת דירקטורים מטעם הדירקטוריון שייעשה על ידי ועדת מינויים בלתי תלויה. כמו כן, כדי להבטיח את הבקרה והפיקוח של בעלי המניות על חברי הדירקטוריון באמצעות סמכות המינוי של הראשונים את האחרונים מוצע לקבוע כי לא ניתן יהיה למנות דירקטורים לתקופה העולה על שלוש שנים בטרם יועלו לבחינה ומינוי מחדש על ידי האסיפה הכללית. </w:t>
      </w:r>
    </w:p>
    <w:p w14:paraId="20209822" w14:textId="77777777" w:rsidR="004B6338" w:rsidRPr="004B6338" w:rsidRDefault="004B6338" w:rsidP="00AD7C44">
      <w:pPr>
        <w:pStyle w:val="Hesber1st"/>
        <w:rPr>
          <w:sz w:val="26"/>
          <w:rtl/>
        </w:rPr>
      </w:pPr>
    </w:p>
    <w:p w14:paraId="1D7926BF" w14:textId="7A846B78" w:rsidR="00AD7C44" w:rsidRPr="001061F9" w:rsidRDefault="00AD7C44" w:rsidP="00CE1E20">
      <w:pPr>
        <w:pStyle w:val="Hesber1st"/>
        <w:rPr>
          <w:b/>
          <w:bCs/>
          <w:sz w:val="26"/>
          <w:rtl/>
        </w:rPr>
      </w:pPr>
      <w:r w:rsidRPr="001061F9">
        <w:rPr>
          <w:rFonts w:hint="eastAsia"/>
          <w:b/>
          <w:bCs/>
          <w:sz w:val="26"/>
          <w:rtl/>
        </w:rPr>
        <w:t>עיקר</w:t>
      </w:r>
      <w:r w:rsidRPr="001061F9">
        <w:rPr>
          <w:b/>
          <w:bCs/>
          <w:sz w:val="26"/>
          <w:rtl/>
        </w:rPr>
        <w:t xml:space="preserve"> </w:t>
      </w:r>
      <w:r w:rsidR="00CE1E20">
        <w:rPr>
          <w:rFonts w:hint="cs"/>
          <w:b/>
          <w:bCs/>
          <w:sz w:val="26"/>
          <w:rtl/>
        </w:rPr>
        <w:t>4</w:t>
      </w:r>
      <w:r w:rsidRPr="001061F9">
        <w:rPr>
          <w:b/>
          <w:bCs/>
          <w:sz w:val="26"/>
          <w:rtl/>
        </w:rPr>
        <w:t xml:space="preserve">- </w:t>
      </w:r>
      <w:r w:rsidR="003A4013">
        <w:rPr>
          <w:rFonts w:hint="cs"/>
          <w:b/>
          <w:bCs/>
          <w:sz w:val="26"/>
          <w:rtl/>
        </w:rPr>
        <w:t>ת</w:t>
      </w:r>
      <w:r w:rsidRPr="001061F9">
        <w:rPr>
          <w:b/>
          <w:bCs/>
          <w:sz w:val="26"/>
          <w:rtl/>
        </w:rPr>
        <w:t>גמול יו</w:t>
      </w:r>
      <w:r w:rsidR="003A4013">
        <w:rPr>
          <w:rFonts w:hint="cs"/>
          <w:b/>
          <w:bCs/>
          <w:sz w:val="26"/>
          <w:rtl/>
        </w:rPr>
        <w:t>שב ראש דירקטוריון</w:t>
      </w:r>
      <w:r w:rsidRPr="001061F9">
        <w:rPr>
          <w:b/>
          <w:bCs/>
          <w:sz w:val="26"/>
          <w:rtl/>
        </w:rPr>
        <w:t xml:space="preserve"> בלתי תלוי</w:t>
      </w:r>
      <w:r w:rsidR="003A4013">
        <w:rPr>
          <w:rFonts w:hint="cs"/>
          <w:b/>
          <w:bCs/>
          <w:sz w:val="26"/>
          <w:rtl/>
        </w:rPr>
        <w:t xml:space="preserve"> בחברה שאין בה בעל שליטה</w:t>
      </w:r>
      <w:r w:rsidRPr="001061F9">
        <w:rPr>
          <w:b/>
          <w:bCs/>
          <w:sz w:val="26"/>
          <w:rtl/>
        </w:rPr>
        <w:t xml:space="preserve"> </w:t>
      </w:r>
    </w:p>
    <w:p w14:paraId="4BD0316C" w14:textId="77777777" w:rsidR="004B6338" w:rsidRDefault="004B6338" w:rsidP="00381489">
      <w:pPr>
        <w:pStyle w:val="Hesber1st"/>
        <w:rPr>
          <w:b/>
          <w:bCs/>
          <w:sz w:val="26"/>
          <w:rtl/>
        </w:rPr>
      </w:pPr>
      <w:r w:rsidRPr="001061F9">
        <w:rPr>
          <w:rFonts w:hint="eastAsia"/>
          <w:sz w:val="26"/>
          <w:rtl/>
        </w:rPr>
        <w:t>בחברות</w:t>
      </w:r>
      <w:r w:rsidRPr="001061F9">
        <w:rPr>
          <w:sz w:val="26"/>
          <w:rtl/>
        </w:rPr>
        <w:t xml:space="preserve"> </w:t>
      </w:r>
      <w:r w:rsidRPr="001061F9">
        <w:rPr>
          <w:rFonts w:hint="eastAsia"/>
          <w:sz w:val="26"/>
          <w:rtl/>
        </w:rPr>
        <w:t>שאין</w:t>
      </w:r>
      <w:r w:rsidRPr="001061F9">
        <w:rPr>
          <w:sz w:val="26"/>
          <w:rtl/>
        </w:rPr>
        <w:t xml:space="preserve"> </w:t>
      </w:r>
      <w:r w:rsidRPr="001061F9">
        <w:rPr>
          <w:rFonts w:hint="eastAsia"/>
          <w:sz w:val="26"/>
          <w:rtl/>
        </w:rPr>
        <w:t>בהן</w:t>
      </w:r>
      <w:r w:rsidRPr="001061F9">
        <w:rPr>
          <w:sz w:val="26"/>
          <w:rtl/>
        </w:rPr>
        <w:t xml:space="preserve"> </w:t>
      </w:r>
      <w:r w:rsidRPr="001061F9">
        <w:rPr>
          <w:rFonts w:hint="eastAsia"/>
          <w:sz w:val="26"/>
          <w:rtl/>
        </w:rPr>
        <w:t>בעל</w:t>
      </w:r>
      <w:r w:rsidRPr="001061F9">
        <w:rPr>
          <w:sz w:val="26"/>
          <w:rtl/>
        </w:rPr>
        <w:t xml:space="preserve"> </w:t>
      </w:r>
      <w:r w:rsidRPr="001061F9">
        <w:rPr>
          <w:rFonts w:hint="eastAsia"/>
          <w:sz w:val="26"/>
          <w:rtl/>
        </w:rPr>
        <w:t>שליטה</w:t>
      </w:r>
      <w:r w:rsidR="003A4013">
        <w:rPr>
          <w:rFonts w:hint="cs"/>
          <w:sz w:val="26"/>
          <w:rtl/>
        </w:rPr>
        <w:t>, ורוב הדירקטורים יהיו בלתי תלויים, יתכן שהדירקטור שייבחר לכהונת יושב ראש הדירקטוריון יהיה בלתי תלוי. למעשה, למינוי כזה יש יתרונות בהגשמת תפקיד הפיקוח של הדירקטוריון על ההנהלה. ההסדר הקיים לגבי תגמול דירקטורים חיצוניים ובלתי תלויים אינו מאפשר תגמול נוסף ליושב ראש הדירקטוריון</w:t>
      </w:r>
      <w:r>
        <w:rPr>
          <w:rFonts w:hint="cs"/>
          <w:sz w:val="26"/>
          <w:rtl/>
        </w:rPr>
        <w:t xml:space="preserve">. על מנת לאפשר לדירקטור בלתי תלוי </w:t>
      </w:r>
      <w:r w:rsidR="001E66EA">
        <w:rPr>
          <w:rFonts w:hint="cs"/>
          <w:sz w:val="26"/>
          <w:rtl/>
        </w:rPr>
        <w:t>ל</w:t>
      </w:r>
      <w:r>
        <w:rPr>
          <w:rFonts w:hint="cs"/>
          <w:sz w:val="26"/>
          <w:rtl/>
        </w:rPr>
        <w:t xml:space="preserve">כהן כיושב ראש דירקטוריון </w:t>
      </w:r>
      <w:r w:rsidR="001E66EA">
        <w:rPr>
          <w:rFonts w:hint="cs"/>
          <w:sz w:val="26"/>
          <w:rtl/>
        </w:rPr>
        <w:t xml:space="preserve">מוצע לקבוע הסדר המתיר לחברה לקבוע תגמול נוסף שישולם לו מעבר </w:t>
      </w:r>
      <w:r w:rsidR="00381489">
        <w:rPr>
          <w:rFonts w:hint="cs"/>
          <w:sz w:val="26"/>
          <w:rtl/>
        </w:rPr>
        <w:t>לתגמול</w:t>
      </w:r>
      <w:r w:rsidR="001E66EA">
        <w:rPr>
          <w:rFonts w:hint="cs"/>
          <w:sz w:val="26"/>
          <w:rtl/>
        </w:rPr>
        <w:t xml:space="preserve"> לו הוא זכאי בשל כהונתו כדירקטור, בגין תפקידיו אלה ובלבד שייקבע באופן שאינו פוגע באי תלותו</w:t>
      </w:r>
      <w:r>
        <w:rPr>
          <w:rFonts w:hint="cs"/>
          <w:sz w:val="26"/>
          <w:rtl/>
        </w:rPr>
        <w:t xml:space="preserve">. </w:t>
      </w:r>
    </w:p>
    <w:p w14:paraId="0D04D361" w14:textId="77777777" w:rsidR="004B6338" w:rsidRPr="004B6338" w:rsidRDefault="004B6338" w:rsidP="004B6338">
      <w:pPr>
        <w:pStyle w:val="Hesber1st"/>
        <w:rPr>
          <w:b/>
          <w:bCs/>
          <w:sz w:val="26"/>
          <w:rtl/>
        </w:rPr>
      </w:pPr>
    </w:p>
    <w:p w14:paraId="0D2DED3C" w14:textId="2BE67320" w:rsidR="00AD7C44" w:rsidRDefault="00AD7C44" w:rsidP="00CE1E20">
      <w:pPr>
        <w:pStyle w:val="Hesber1st"/>
        <w:rPr>
          <w:b/>
          <w:bCs/>
          <w:sz w:val="26"/>
          <w:rtl/>
        </w:rPr>
      </w:pPr>
      <w:r w:rsidRPr="001061F9">
        <w:rPr>
          <w:rFonts w:hint="eastAsia"/>
          <w:b/>
          <w:bCs/>
          <w:sz w:val="26"/>
          <w:rtl/>
        </w:rPr>
        <w:t>עיקר</w:t>
      </w:r>
      <w:r w:rsidRPr="001061F9">
        <w:rPr>
          <w:b/>
          <w:bCs/>
          <w:sz w:val="26"/>
          <w:rtl/>
        </w:rPr>
        <w:t xml:space="preserve"> </w:t>
      </w:r>
      <w:r w:rsidR="00CE1E20">
        <w:rPr>
          <w:rFonts w:hint="cs"/>
          <w:b/>
          <w:bCs/>
          <w:sz w:val="26"/>
          <w:rtl/>
        </w:rPr>
        <w:t>5</w:t>
      </w:r>
      <w:r w:rsidRPr="001061F9">
        <w:rPr>
          <w:b/>
          <w:bCs/>
          <w:sz w:val="26"/>
          <w:rtl/>
        </w:rPr>
        <w:t xml:space="preserve">- עסקאות עם </w:t>
      </w:r>
      <w:r w:rsidRPr="001061F9">
        <w:rPr>
          <w:rFonts w:hint="eastAsia"/>
          <w:b/>
          <w:bCs/>
          <w:sz w:val="26"/>
          <w:rtl/>
        </w:rPr>
        <w:t>בעלי</w:t>
      </w:r>
      <w:r w:rsidRPr="001061F9">
        <w:rPr>
          <w:b/>
          <w:bCs/>
          <w:sz w:val="26"/>
          <w:rtl/>
        </w:rPr>
        <w:t xml:space="preserve"> עניין מהותיים</w:t>
      </w:r>
      <w:r w:rsidR="001E66EA">
        <w:rPr>
          <w:rFonts w:hint="cs"/>
          <w:b/>
          <w:bCs/>
          <w:sz w:val="26"/>
          <w:rtl/>
        </w:rPr>
        <w:t xml:space="preserve"> ועם דירקטורים</w:t>
      </w:r>
      <w:r w:rsidRPr="001061F9">
        <w:rPr>
          <w:b/>
          <w:bCs/>
          <w:sz w:val="26"/>
          <w:rtl/>
        </w:rPr>
        <w:t xml:space="preserve"> </w:t>
      </w:r>
    </w:p>
    <w:p w14:paraId="35F2C4BB" w14:textId="031B8AC3" w:rsidR="004B6338" w:rsidRDefault="002222F2" w:rsidP="001E66EA">
      <w:pPr>
        <w:pStyle w:val="Hesber1st"/>
        <w:rPr>
          <w:sz w:val="26"/>
          <w:rtl/>
        </w:rPr>
      </w:pPr>
      <w:r w:rsidRPr="002222F2">
        <w:rPr>
          <w:sz w:val="26"/>
          <w:rtl/>
        </w:rPr>
        <w:t>בחברה שאין בה בעל שליטה עשויים גם בעלי מניות מהותיים המחזיקים בשיעורי החזקה קטנים יותר לרכוש מעמד משפיע בחברה, שעלול להטות את שיקול הדעת של מנהלי החברה בהתקשרות של החברה עמם או ב</w:t>
      </w:r>
      <w:r>
        <w:rPr>
          <w:rFonts w:hint="cs"/>
          <w:sz w:val="26"/>
          <w:rtl/>
        </w:rPr>
        <w:t>ה</w:t>
      </w:r>
      <w:r w:rsidRPr="002222F2">
        <w:rPr>
          <w:sz w:val="26"/>
          <w:rtl/>
        </w:rPr>
        <w:t>תקשרות שיש להם עניין אישי בה</w:t>
      </w:r>
      <w:r>
        <w:rPr>
          <w:rFonts w:hint="cs"/>
          <w:sz w:val="26"/>
          <w:rtl/>
        </w:rPr>
        <w:t xml:space="preserve">. </w:t>
      </w:r>
      <w:r w:rsidR="001E66EA">
        <w:rPr>
          <w:rFonts w:hint="cs"/>
          <w:sz w:val="26"/>
          <w:rtl/>
        </w:rPr>
        <w:t xml:space="preserve">לכן </w:t>
      </w:r>
      <w:r>
        <w:rPr>
          <w:rFonts w:hint="cs"/>
          <w:sz w:val="26"/>
          <w:rtl/>
        </w:rPr>
        <w:t xml:space="preserve">מוצע לקבוע כי עסקה חריגה עם </w:t>
      </w:r>
      <w:r w:rsidR="000F04B8">
        <w:rPr>
          <w:rFonts w:hint="cs"/>
          <w:sz w:val="26"/>
          <w:rtl/>
        </w:rPr>
        <w:t>ב</w:t>
      </w:r>
      <w:r>
        <w:rPr>
          <w:rFonts w:hint="cs"/>
          <w:sz w:val="26"/>
          <w:rtl/>
        </w:rPr>
        <w:t xml:space="preserve">על מניה המחזיק 10% או יותר מאמצעי השליטה בחברה תהיה טעונה אישור ועדת ביקורת והדירקטוריון. </w:t>
      </w:r>
    </w:p>
    <w:p w14:paraId="3D71FAAC" w14:textId="77777777" w:rsidR="002222F2" w:rsidRPr="004B6338" w:rsidRDefault="002222F2" w:rsidP="002222F2">
      <w:pPr>
        <w:pStyle w:val="Hesber1st"/>
        <w:rPr>
          <w:sz w:val="26"/>
          <w:rtl/>
        </w:rPr>
      </w:pPr>
    </w:p>
    <w:p w14:paraId="58AA6FED" w14:textId="2FC3C72B" w:rsidR="002222F2" w:rsidRPr="005D4189" w:rsidRDefault="001E66EA" w:rsidP="000F04B8">
      <w:pPr>
        <w:pStyle w:val="Hesber"/>
        <w:ind w:firstLine="0"/>
        <w:rPr>
          <w:rtl/>
        </w:rPr>
      </w:pPr>
      <w:r w:rsidRPr="001061F9">
        <w:rPr>
          <w:rFonts w:hint="eastAsia"/>
          <w:sz w:val="26"/>
          <w:rtl/>
        </w:rPr>
        <w:t>בנוסף</w:t>
      </w:r>
      <w:r w:rsidRPr="001061F9">
        <w:rPr>
          <w:sz w:val="26"/>
          <w:rtl/>
        </w:rPr>
        <w:t xml:space="preserve">, </w:t>
      </w:r>
      <w:r w:rsidRPr="001061F9">
        <w:rPr>
          <w:rFonts w:hint="eastAsia"/>
          <w:sz w:val="26"/>
          <w:rtl/>
        </w:rPr>
        <w:t>מוצע</w:t>
      </w:r>
      <w:r w:rsidRPr="001061F9">
        <w:rPr>
          <w:sz w:val="26"/>
          <w:rtl/>
        </w:rPr>
        <w:t xml:space="preserve"> לעדכן את </w:t>
      </w:r>
      <w:r w:rsidR="002222F2" w:rsidRPr="005D4189">
        <w:rPr>
          <w:rtl/>
        </w:rPr>
        <w:t xml:space="preserve">ההסדר הקיים </w:t>
      </w:r>
      <w:r>
        <w:rPr>
          <w:rFonts w:hint="cs"/>
          <w:rtl/>
        </w:rPr>
        <w:t xml:space="preserve">לגבי </w:t>
      </w:r>
      <w:r w:rsidR="002222F2" w:rsidRPr="005D4189">
        <w:rPr>
          <w:rFonts w:hint="cs"/>
          <w:rtl/>
        </w:rPr>
        <w:t>עסקאות עם דירקטורים, שאינן עסקאות תגמול</w:t>
      </w:r>
      <w:r>
        <w:rPr>
          <w:rFonts w:hint="cs"/>
          <w:rtl/>
        </w:rPr>
        <w:t>. לפי ההסדר הקיים עסקאות כאלה</w:t>
      </w:r>
      <w:r w:rsidR="002222F2" w:rsidRPr="005D4189">
        <w:rPr>
          <w:rFonts w:hint="cs"/>
          <w:rtl/>
        </w:rPr>
        <w:t xml:space="preserve"> מובאות לאישור הדירקטוריון בלבד, גם אם הן חריגות</w:t>
      </w:r>
      <w:r>
        <w:rPr>
          <w:rFonts w:hint="cs"/>
          <w:rtl/>
        </w:rPr>
        <w:t xml:space="preserve">. הסדר זה </w:t>
      </w:r>
      <w:r w:rsidR="002222F2" w:rsidRPr="005D4189">
        <w:rPr>
          <w:rFonts w:hint="cs"/>
          <w:rtl/>
        </w:rPr>
        <w:t xml:space="preserve"> אינו בעולה בקנה אחד עם הליכי האישור האחרים בפרק החמישי, שככלל מעמידים עסקה עם אורגן לאישורו של אורגן גבוה יותר. </w:t>
      </w:r>
      <w:r w:rsidR="002222F2">
        <w:rPr>
          <w:rFonts w:hint="cs"/>
          <w:rtl/>
        </w:rPr>
        <w:t xml:space="preserve">הבעייתיות בכך מתחדדת </w:t>
      </w:r>
      <w:r w:rsidR="002222F2" w:rsidRPr="005D4189">
        <w:rPr>
          <w:rFonts w:hint="cs"/>
          <w:rtl/>
        </w:rPr>
        <w:t>בהיעדרו של בעל שליטה שלו הכ</w:t>
      </w:r>
      <w:r w:rsidR="002222F2" w:rsidRPr="005D4189">
        <w:rPr>
          <w:rtl/>
        </w:rPr>
        <w:t>וח ו</w:t>
      </w:r>
      <w:r w:rsidR="002222F2" w:rsidRPr="005D4189">
        <w:rPr>
          <w:rFonts w:hint="cs"/>
          <w:rtl/>
        </w:rPr>
        <w:t>ה</w:t>
      </w:r>
      <w:r w:rsidR="002222F2" w:rsidRPr="005D4189">
        <w:rPr>
          <w:rtl/>
        </w:rPr>
        <w:t xml:space="preserve">תמריץ לפקח </w:t>
      </w:r>
      <w:r w:rsidR="002222F2" w:rsidRPr="005D4189">
        <w:rPr>
          <w:rFonts w:hint="cs"/>
          <w:rtl/>
        </w:rPr>
        <w:t>על הדירקטורים ועבודת הדירקטוריון</w:t>
      </w:r>
      <w:r w:rsidR="002222F2">
        <w:rPr>
          <w:rFonts w:hint="cs"/>
          <w:rtl/>
        </w:rPr>
        <w:t>, אולם היא קיימת בכל החברות ללא תלות במבנה הבעלות</w:t>
      </w:r>
      <w:r w:rsidR="002222F2" w:rsidRPr="005D4189">
        <w:rPr>
          <w:rFonts w:hint="cs"/>
          <w:rtl/>
        </w:rPr>
        <w:t xml:space="preserve">. </w:t>
      </w:r>
      <w:r w:rsidR="002222F2">
        <w:rPr>
          <w:rFonts w:hint="cs"/>
          <w:rtl/>
        </w:rPr>
        <w:t xml:space="preserve">לפיכך, מוצע לקבוע כי עסקה שאינה חריגה עם דירקטור תהיה טעונה אישור ועדת ביקורת ודירקטוריון, ועסקה חריגה, גם אם אינה עסקת תגמול, תהיה </w:t>
      </w:r>
      <w:r w:rsidR="000F04B8">
        <w:rPr>
          <w:rFonts w:hint="cs"/>
          <w:rtl/>
        </w:rPr>
        <w:t>טעונה</w:t>
      </w:r>
      <w:r w:rsidR="002222F2">
        <w:rPr>
          <w:rFonts w:hint="cs"/>
          <w:rtl/>
        </w:rPr>
        <w:t xml:space="preserve"> גם את אישור האסיפה הכללית (ברוב רגיל). </w:t>
      </w:r>
    </w:p>
    <w:p w14:paraId="1D94AFF7" w14:textId="77777777" w:rsidR="002222F2" w:rsidRPr="002222F2" w:rsidRDefault="002222F2" w:rsidP="00AD7C44">
      <w:pPr>
        <w:pStyle w:val="Hesber1st"/>
        <w:rPr>
          <w:sz w:val="26"/>
          <w:rtl/>
        </w:rPr>
      </w:pPr>
    </w:p>
    <w:p w14:paraId="6C2F5A8A" w14:textId="774CFDDB" w:rsidR="00381489" w:rsidRDefault="00381489" w:rsidP="00CE1E20">
      <w:pPr>
        <w:pStyle w:val="Hesber1st"/>
        <w:rPr>
          <w:b/>
          <w:bCs/>
          <w:sz w:val="26"/>
          <w:rtl/>
        </w:rPr>
      </w:pPr>
      <w:r w:rsidRPr="00FF0AFE">
        <w:rPr>
          <w:rFonts w:hint="eastAsia"/>
          <w:b/>
          <w:bCs/>
          <w:sz w:val="26"/>
          <w:rtl/>
        </w:rPr>
        <w:t>עיקר</w:t>
      </w:r>
      <w:r w:rsidRPr="00FF0AFE">
        <w:rPr>
          <w:b/>
          <w:bCs/>
          <w:sz w:val="26"/>
          <w:rtl/>
        </w:rPr>
        <w:t xml:space="preserve"> </w:t>
      </w:r>
      <w:r w:rsidR="00CE1E20">
        <w:rPr>
          <w:rFonts w:hint="cs"/>
          <w:b/>
          <w:bCs/>
          <w:sz w:val="26"/>
          <w:rtl/>
        </w:rPr>
        <w:t>6</w:t>
      </w:r>
      <w:r w:rsidRPr="00FF0AFE">
        <w:rPr>
          <w:b/>
          <w:bCs/>
          <w:sz w:val="26"/>
          <w:rtl/>
        </w:rPr>
        <w:t xml:space="preserve">- המלצה למינוי דירקטור בלתי תלוי מוביל </w:t>
      </w:r>
    </w:p>
    <w:p w14:paraId="6FB148BB" w14:textId="77777777" w:rsidR="00381489" w:rsidRDefault="00381489" w:rsidP="00381489">
      <w:pPr>
        <w:pStyle w:val="Hesber1st"/>
        <w:rPr>
          <w:sz w:val="26"/>
          <w:rtl/>
        </w:rPr>
      </w:pPr>
      <w:r w:rsidRPr="00EB1EEB">
        <w:rPr>
          <w:sz w:val="26"/>
          <w:rtl/>
        </w:rPr>
        <w:t>בדומה להסדרים מומלצים במדינות אחרות וכדי לחזק את עצמאות ניהולו של ה</w:t>
      </w:r>
      <w:r>
        <w:rPr>
          <w:sz w:val="26"/>
          <w:rtl/>
        </w:rPr>
        <w:t>דירקטוריון</w:t>
      </w:r>
      <w:r>
        <w:rPr>
          <w:rFonts w:hint="cs"/>
          <w:sz w:val="26"/>
          <w:rtl/>
        </w:rPr>
        <w:t xml:space="preserve"> בחברה שאין בה בעל שליטה</w:t>
      </w:r>
      <w:r>
        <w:rPr>
          <w:sz w:val="26"/>
          <w:rtl/>
        </w:rPr>
        <w:t>, מוצע להוסיף הוראת מ</w:t>
      </w:r>
      <w:r w:rsidRPr="00EB1EEB">
        <w:rPr>
          <w:sz w:val="26"/>
          <w:rtl/>
        </w:rPr>
        <w:t xml:space="preserve">משל תאגידי מומלצת לפיה בחברות בהן </w:t>
      </w:r>
      <w:r>
        <w:rPr>
          <w:rFonts w:hint="cs"/>
          <w:sz w:val="26"/>
          <w:rtl/>
        </w:rPr>
        <w:t>אישרה</w:t>
      </w:r>
      <w:r w:rsidRPr="00EB1EEB">
        <w:rPr>
          <w:sz w:val="26"/>
          <w:rtl/>
        </w:rPr>
        <w:t xml:space="preserve"> האסיפה הכללית לפי סעיף 121(ג) שלא לקיים הפרדה מלאה בין תפקידי יושב ראש הדירקטוריון והמנהל הכללי, אזי ימונה אחד הדירקטורים הבלתי תלויים לכהן לצידו של יושב</w:t>
      </w:r>
      <w:r>
        <w:rPr>
          <w:sz w:val="26"/>
          <w:rtl/>
        </w:rPr>
        <w:t xml:space="preserve"> הראש</w:t>
      </w:r>
      <w:r>
        <w:rPr>
          <w:rFonts w:hint="cs"/>
          <w:sz w:val="26"/>
          <w:rtl/>
        </w:rPr>
        <w:t>,</w:t>
      </w:r>
      <w:r>
        <w:rPr>
          <w:sz w:val="26"/>
          <w:rtl/>
        </w:rPr>
        <w:t xml:space="preserve"> כדירקטור בלתי תלוי מוביל.</w:t>
      </w:r>
      <w:r>
        <w:rPr>
          <w:rFonts w:hint="cs"/>
          <w:sz w:val="26"/>
          <w:rtl/>
        </w:rPr>
        <w:t xml:space="preserve"> </w:t>
      </w:r>
      <w:r w:rsidRPr="00EB1EEB">
        <w:rPr>
          <w:sz w:val="26"/>
          <w:rtl/>
        </w:rPr>
        <w:t>מוצע להעניק לדירקטור בלתי תלוי מוביל סמכויות שיאפשרו לו להשפיע על ניהול עבודת הדירקטוריון ובכך לתרום לפיקוח מיטבי של הדירקטוריון על הנהלת החברה.</w:t>
      </w:r>
    </w:p>
    <w:p w14:paraId="7F401DA6" w14:textId="77777777" w:rsidR="00381489" w:rsidRDefault="00381489" w:rsidP="00381489">
      <w:pPr>
        <w:pStyle w:val="Hesber1st"/>
        <w:rPr>
          <w:sz w:val="26"/>
          <w:rtl/>
        </w:rPr>
      </w:pPr>
    </w:p>
    <w:p w14:paraId="59BE62E9" w14:textId="605ACF45" w:rsidR="00AD7C44" w:rsidRDefault="00AD7C44" w:rsidP="00CE1E20">
      <w:pPr>
        <w:pStyle w:val="Hesber1st"/>
        <w:rPr>
          <w:b/>
          <w:bCs/>
          <w:sz w:val="26"/>
          <w:rtl/>
        </w:rPr>
      </w:pPr>
      <w:r w:rsidRPr="001061F9">
        <w:rPr>
          <w:b/>
          <w:bCs/>
          <w:sz w:val="26"/>
          <w:rtl/>
        </w:rPr>
        <w:t xml:space="preserve"> </w:t>
      </w:r>
      <w:r w:rsidRPr="001061F9">
        <w:rPr>
          <w:rFonts w:hint="eastAsia"/>
          <w:b/>
          <w:bCs/>
          <w:sz w:val="26"/>
          <w:rtl/>
        </w:rPr>
        <w:t>עיקר</w:t>
      </w:r>
      <w:r w:rsidRPr="001061F9">
        <w:rPr>
          <w:b/>
          <w:bCs/>
          <w:sz w:val="26"/>
          <w:rtl/>
        </w:rPr>
        <w:t xml:space="preserve"> </w:t>
      </w:r>
      <w:r w:rsidR="00CE1E20">
        <w:rPr>
          <w:rFonts w:hint="cs"/>
          <w:b/>
          <w:bCs/>
          <w:sz w:val="26"/>
          <w:rtl/>
        </w:rPr>
        <w:t>7</w:t>
      </w:r>
      <w:r w:rsidRPr="001061F9">
        <w:rPr>
          <w:b/>
          <w:bCs/>
          <w:sz w:val="26"/>
          <w:rtl/>
        </w:rPr>
        <w:t xml:space="preserve">- </w:t>
      </w:r>
      <w:r w:rsidR="002222F2">
        <w:rPr>
          <w:rFonts w:hint="cs"/>
          <w:b/>
          <w:bCs/>
          <w:sz w:val="26"/>
          <w:rtl/>
        </w:rPr>
        <w:t xml:space="preserve">המלצה לגיוון מגדרי בדירקטוריון </w:t>
      </w:r>
    </w:p>
    <w:p w14:paraId="77E57D5A" w14:textId="77777777" w:rsidR="002222F2" w:rsidRPr="005D4189" w:rsidRDefault="002222F2" w:rsidP="001061F9">
      <w:pPr>
        <w:pStyle w:val="Hesber"/>
        <w:ind w:firstLine="0"/>
        <w:rPr>
          <w:sz w:val="26"/>
          <w:rtl/>
        </w:rPr>
      </w:pPr>
      <w:r w:rsidRPr="005D4189">
        <w:rPr>
          <w:rFonts w:hint="cs"/>
          <w:sz w:val="26"/>
          <w:rtl/>
        </w:rPr>
        <w:t xml:space="preserve">מחקרים רבים הצביעו על תרומתו של ייצוג מגדרי הולם לעצמאות הדירקטוריון ולאיכות עבודתו כמו גם </w:t>
      </w:r>
      <w:r w:rsidRPr="001061F9">
        <w:rPr>
          <w:rFonts w:hint="eastAsia"/>
          <w:rtl/>
        </w:rPr>
        <w:t>לביצועי</w:t>
      </w:r>
      <w:r w:rsidRPr="005D4189">
        <w:rPr>
          <w:rFonts w:hint="cs"/>
          <w:sz w:val="26"/>
          <w:rtl/>
        </w:rPr>
        <w:t xml:space="preserve"> החברה. מס</w:t>
      </w:r>
      <w:r w:rsidRPr="001061F9">
        <w:rPr>
          <w:rFonts w:hint="eastAsia"/>
          <w:snapToGrid/>
          <w:rtl/>
        </w:rPr>
        <w:t>ק</w:t>
      </w:r>
      <w:r w:rsidRPr="005D4189">
        <w:rPr>
          <w:rFonts w:hint="cs"/>
          <w:sz w:val="26"/>
          <w:rtl/>
        </w:rPr>
        <w:t>נות אלו היוו במדינות לא מעטות בעולם בסיס קביעת אמצעים לקידום ייצוג מגדרי בדירקטוריונים של חברות</w:t>
      </w:r>
      <w:r>
        <w:rPr>
          <w:rFonts w:hint="cs"/>
          <w:rtl/>
        </w:rPr>
        <w:t xml:space="preserve">. </w:t>
      </w:r>
      <w:r w:rsidRPr="005D4189">
        <w:rPr>
          <w:rFonts w:hint="cs"/>
          <w:sz w:val="26"/>
          <w:rtl/>
        </w:rPr>
        <w:t xml:space="preserve">לאור זאת, מוצע </w:t>
      </w:r>
      <w:r>
        <w:rPr>
          <w:rFonts w:hint="cs"/>
          <w:sz w:val="26"/>
          <w:rtl/>
        </w:rPr>
        <w:t>להוסיף להוראות המ</w:t>
      </w:r>
      <w:r w:rsidRPr="005D4189">
        <w:rPr>
          <w:rFonts w:hint="cs"/>
          <w:sz w:val="26"/>
          <w:rtl/>
        </w:rPr>
        <w:t xml:space="preserve">משל התאגידי המומלצות המעוגנות בתוספת הראשונה לחוק החברות, הוראה הממליצה כי בדירקטוריון של חברה ציבורית או חברה פרטית שהיא חברת איגרות חוב יכהנו שליש דירקטורים לפחות המשתייכים לכל מגדר. </w:t>
      </w:r>
    </w:p>
    <w:p w14:paraId="3A06D770" w14:textId="77777777" w:rsidR="002222F2" w:rsidRPr="002222F2" w:rsidRDefault="002222F2" w:rsidP="00AD7C44">
      <w:pPr>
        <w:pStyle w:val="Hesber1st"/>
        <w:rPr>
          <w:sz w:val="26"/>
          <w:rtl/>
        </w:rPr>
      </w:pPr>
    </w:p>
    <w:p w14:paraId="3383B356" w14:textId="77777777" w:rsidR="00EB1EEB" w:rsidRPr="001061F9" w:rsidRDefault="00EB1EEB" w:rsidP="00EB1EEB">
      <w:pPr>
        <w:pStyle w:val="Hesber1st"/>
        <w:rPr>
          <w:sz w:val="26"/>
          <w:rtl/>
        </w:rPr>
      </w:pPr>
    </w:p>
    <w:p w14:paraId="5E83C74D" w14:textId="77777777" w:rsidR="00C058FA" w:rsidRPr="001061F9" w:rsidRDefault="00EB1EEB" w:rsidP="00381489">
      <w:pPr>
        <w:pStyle w:val="Hesber1st"/>
        <w:rPr>
          <w:b/>
          <w:bCs/>
          <w:sz w:val="26"/>
          <w:rtl/>
        </w:rPr>
      </w:pPr>
      <w:r>
        <w:rPr>
          <w:rFonts w:hint="cs"/>
          <w:b/>
          <w:bCs/>
          <w:sz w:val="26"/>
          <w:rtl/>
        </w:rPr>
        <w:t xml:space="preserve">עיקר </w:t>
      </w:r>
      <w:r w:rsidR="00381489">
        <w:rPr>
          <w:rFonts w:hint="cs"/>
          <w:b/>
          <w:bCs/>
          <w:sz w:val="26"/>
          <w:rtl/>
        </w:rPr>
        <w:t>9</w:t>
      </w:r>
      <w:r>
        <w:rPr>
          <w:rFonts w:hint="cs"/>
          <w:b/>
          <w:bCs/>
          <w:sz w:val="26"/>
          <w:rtl/>
        </w:rPr>
        <w:t>- ביטול הדרישה לאישור האסיפה הכללית במדיניות ועסקאות תגמול ב</w:t>
      </w:r>
      <w:r w:rsidR="00C058FA">
        <w:rPr>
          <w:rFonts w:hint="cs"/>
          <w:b/>
          <w:bCs/>
          <w:sz w:val="26"/>
          <w:rtl/>
        </w:rPr>
        <w:t xml:space="preserve">חברות אג"ח </w:t>
      </w:r>
    </w:p>
    <w:p w14:paraId="0081C5BE" w14:textId="77777777" w:rsidR="00EB1EEB" w:rsidRPr="005D4189" w:rsidRDefault="00EB1EEB" w:rsidP="00143C32">
      <w:pPr>
        <w:pStyle w:val="Hesber1st"/>
        <w:rPr>
          <w:sz w:val="26"/>
          <w:rtl/>
        </w:rPr>
      </w:pPr>
      <w:r w:rsidRPr="005D4189">
        <w:rPr>
          <w:rFonts w:hint="cs"/>
          <w:sz w:val="26"/>
          <w:rtl/>
        </w:rPr>
        <w:t xml:space="preserve">מוצע לבטל את </w:t>
      </w:r>
      <w:r w:rsidRPr="005D4189">
        <w:rPr>
          <w:sz w:val="26"/>
          <w:rtl/>
        </w:rPr>
        <w:t>החובה לקבל את אישור האסיפה הכללית למדיניות התגמול</w:t>
      </w:r>
      <w:r w:rsidRPr="005D4189">
        <w:rPr>
          <w:rFonts w:hint="cs"/>
          <w:sz w:val="26"/>
          <w:rtl/>
        </w:rPr>
        <w:t xml:space="preserve"> בחברה פרטית שהיא חברת  איגרות חוב</w:t>
      </w:r>
      <w:r w:rsidRPr="005D4189">
        <w:rPr>
          <w:sz w:val="26"/>
          <w:rtl/>
        </w:rPr>
        <w:t xml:space="preserve">, </w:t>
      </w:r>
      <w:r w:rsidRPr="005D4189">
        <w:rPr>
          <w:rFonts w:hint="cs"/>
          <w:sz w:val="26"/>
          <w:rtl/>
        </w:rPr>
        <w:t xml:space="preserve">וכן לגבי </w:t>
      </w:r>
      <w:r w:rsidRPr="005D4189">
        <w:rPr>
          <w:sz w:val="26"/>
          <w:rtl/>
        </w:rPr>
        <w:t>עסקאות תגמול של בעל השליטה ושל המנכ"ל ואישור חריגה ממדיניות התגמול.</w:t>
      </w:r>
      <w:r>
        <w:rPr>
          <w:rFonts w:hint="cs"/>
          <w:sz w:val="26"/>
          <w:rtl/>
        </w:rPr>
        <w:t xml:space="preserve"> זאת מאחר והניסיון שהצטבר מאז</w:t>
      </w:r>
      <w:r w:rsidR="00143C32">
        <w:rPr>
          <w:rFonts w:hint="cs"/>
          <w:sz w:val="26"/>
          <w:rtl/>
        </w:rPr>
        <w:t xml:space="preserve"> נקבעה הוראה זו </w:t>
      </w:r>
      <w:r>
        <w:rPr>
          <w:rFonts w:hint="cs"/>
          <w:sz w:val="26"/>
          <w:rtl/>
        </w:rPr>
        <w:t>מלמד כי א</w:t>
      </w:r>
      <w:r w:rsidRPr="005D4189">
        <w:rPr>
          <w:rFonts w:hint="cs"/>
          <w:sz w:val="26"/>
          <w:rtl/>
        </w:rPr>
        <w:t xml:space="preserve">ישור האסיפה הכללית בחברה פרטית שהיא חברת איגרות חוב אינו </w:t>
      </w:r>
      <w:r w:rsidR="00143C32">
        <w:rPr>
          <w:rFonts w:hint="cs"/>
          <w:sz w:val="26"/>
          <w:rtl/>
        </w:rPr>
        <w:t>בעל תרומה משמעותית</w:t>
      </w:r>
      <w:r w:rsidRPr="005D4189">
        <w:rPr>
          <w:rFonts w:hint="cs"/>
          <w:sz w:val="26"/>
          <w:rtl/>
        </w:rPr>
        <w:t xml:space="preserve"> ל</w:t>
      </w:r>
      <w:r>
        <w:rPr>
          <w:rFonts w:hint="cs"/>
          <w:sz w:val="26"/>
          <w:rtl/>
        </w:rPr>
        <w:t xml:space="preserve">מנגנוני הבקרה על התגמול בחברה.  </w:t>
      </w:r>
      <w:r w:rsidRPr="005D4189">
        <w:rPr>
          <w:sz w:val="26"/>
          <w:rtl/>
        </w:rPr>
        <w:t xml:space="preserve"> </w:t>
      </w:r>
    </w:p>
    <w:p w14:paraId="0D8BCBAA" w14:textId="77777777" w:rsidR="00F2531E" w:rsidRPr="005D4189" w:rsidRDefault="00F2531E" w:rsidP="00366FC2">
      <w:pPr>
        <w:pStyle w:val="Hesber1st"/>
        <w:rPr>
          <w:sz w:val="26"/>
          <w:rtl/>
        </w:rPr>
      </w:pPr>
    </w:p>
    <w:p w14:paraId="4710F0BB" w14:textId="77777777" w:rsidR="00071046" w:rsidRPr="005D4189" w:rsidRDefault="00071046" w:rsidP="008C7C6A">
      <w:pPr>
        <w:rPr>
          <w:rtl/>
        </w:rPr>
      </w:pPr>
    </w:p>
    <w:p w14:paraId="4A82AC00" w14:textId="77777777" w:rsidR="00071046" w:rsidRPr="005D4189" w:rsidRDefault="00071046" w:rsidP="008C7C6A"/>
    <w:p w14:paraId="120D61FB" w14:textId="77777777" w:rsidR="00071046" w:rsidRPr="005D4189" w:rsidRDefault="00071046" w:rsidP="008C7C6A">
      <w:pPr>
        <w:rPr>
          <w:rtl/>
        </w:rPr>
      </w:pPr>
    </w:p>
    <w:p w14:paraId="267495D4" w14:textId="77777777" w:rsidR="00071046" w:rsidRPr="005D4189" w:rsidRDefault="00DC23E9" w:rsidP="008C7C6A">
      <w:pPr>
        <w:pStyle w:val="4"/>
        <w:rPr>
          <w:rtl/>
        </w:rPr>
      </w:pPr>
      <w:bookmarkStart w:id="13" w:name="_Toc63328386"/>
      <w:bookmarkStart w:id="14" w:name="_Toc63328492"/>
      <w:bookmarkStart w:id="15" w:name="_Toc66190064"/>
      <w:r w:rsidRPr="005D4189">
        <w:rPr>
          <w:rFonts w:hint="cs"/>
          <w:rtl/>
        </w:rPr>
        <w:t>השפעת תזכיר החוק המוצע על התקציב ועל התקן המנהלי של המשרד היוזם, משרדים אחרים ורשויות אחרות.</w:t>
      </w:r>
      <w:bookmarkEnd w:id="13"/>
      <w:bookmarkEnd w:id="14"/>
      <w:bookmarkEnd w:id="15"/>
      <w:r w:rsidRPr="005D4189">
        <w:rPr>
          <w:rFonts w:hint="cs"/>
          <w:rtl/>
        </w:rPr>
        <w:t xml:space="preserve"> </w:t>
      </w:r>
    </w:p>
    <w:p w14:paraId="61A4AFF8" w14:textId="52824D40" w:rsidR="00071046" w:rsidRPr="005D4189" w:rsidRDefault="00071046" w:rsidP="009126D1">
      <w:pPr>
        <w:rPr>
          <w:rtl/>
        </w:rPr>
      </w:pPr>
    </w:p>
    <w:p w14:paraId="05FFA1A7" w14:textId="77777777" w:rsidR="00071046" w:rsidRPr="005D4189" w:rsidRDefault="00071046" w:rsidP="008C7C6A">
      <w:pPr>
        <w:rPr>
          <w:rtl/>
        </w:rPr>
      </w:pPr>
    </w:p>
    <w:p w14:paraId="3AE92E01" w14:textId="77777777" w:rsidR="00071046" w:rsidRPr="005D4189" w:rsidRDefault="00071046" w:rsidP="008C7C6A">
      <w:pPr>
        <w:rPr>
          <w:rtl/>
        </w:rPr>
      </w:pPr>
    </w:p>
    <w:p w14:paraId="1E96A7E5" w14:textId="77777777" w:rsidR="00071046" w:rsidRPr="005D4189" w:rsidRDefault="00DC23E9" w:rsidP="008C7C6A">
      <w:pPr>
        <w:pStyle w:val="4"/>
        <w:rPr>
          <w:rtl/>
        </w:rPr>
      </w:pPr>
      <w:bookmarkStart w:id="16" w:name="_Toc63328387"/>
      <w:bookmarkStart w:id="17" w:name="_Toc63328493"/>
      <w:bookmarkStart w:id="18" w:name="_Toc66190065"/>
      <w:r w:rsidRPr="005D4189">
        <w:rPr>
          <w:rFonts w:hint="cs"/>
          <w:rtl/>
        </w:rPr>
        <w:t>להלן נוסח תזכיר החוק המוצע ודברי הסבר</w:t>
      </w:r>
      <w:bookmarkEnd w:id="16"/>
      <w:bookmarkEnd w:id="17"/>
      <w:bookmarkEnd w:id="18"/>
    </w:p>
    <w:p w14:paraId="14B3B344" w14:textId="77777777" w:rsidR="00071046" w:rsidRPr="005D4189" w:rsidRDefault="00071046" w:rsidP="00C20413">
      <w:pPr>
        <w:rPr>
          <w:rtl/>
        </w:rPr>
      </w:pPr>
    </w:p>
    <w:p w14:paraId="4CF0FE96" w14:textId="77777777" w:rsidR="00071046" w:rsidRPr="005D4189" w:rsidRDefault="00DC23E9" w:rsidP="008C7C6A">
      <w:pPr>
        <w:bidi w:val="0"/>
        <w:rPr>
          <w:rFonts w:asciiTheme="minorHAnsi" w:hAnsiTheme="minorHAnsi"/>
        </w:rPr>
      </w:pPr>
      <w:r w:rsidRPr="005D4189">
        <w:rPr>
          <w:rtl/>
        </w:rPr>
        <w:br w:type="page"/>
      </w:r>
    </w:p>
    <w:p w14:paraId="546393E3" w14:textId="77777777" w:rsidR="00071046" w:rsidRPr="005D4189" w:rsidRDefault="00DC23E9" w:rsidP="008C7C6A">
      <w:pPr>
        <w:pStyle w:val="HeadMitparsemetBaze"/>
        <w:keepNext w:val="0"/>
        <w:keepLines w:val="0"/>
        <w:pageBreakBefore w:val="0"/>
        <w:rPr>
          <w:rtl/>
        </w:rPr>
      </w:pPr>
      <w:r w:rsidRPr="005D4189">
        <w:rPr>
          <w:rtl/>
        </w:rPr>
        <w:t>תזכיר חוק מטעם משרד</w:t>
      </w:r>
      <w:r w:rsidRPr="005D4189">
        <w:rPr>
          <w:rFonts w:hint="cs"/>
          <w:rtl/>
        </w:rPr>
        <w:t xml:space="preserve"> המשפטים</w:t>
      </w:r>
      <w:r w:rsidRPr="005D4189">
        <w:rPr>
          <w:rtl/>
        </w:rPr>
        <w:t xml:space="preserve">: </w:t>
      </w:r>
    </w:p>
    <w:p w14:paraId="0B2D4BAD" w14:textId="0721F135" w:rsidR="00071046" w:rsidRPr="005D4189" w:rsidRDefault="00DC23E9" w:rsidP="00EB1EEB">
      <w:pPr>
        <w:pStyle w:val="HeadHatzaotHok"/>
        <w:keepNext w:val="0"/>
        <w:keepLines w:val="0"/>
        <w:rPr>
          <w:rtl/>
        </w:rPr>
      </w:pPr>
      <w:bookmarkStart w:id="19" w:name="_Toc503130994"/>
      <w:bookmarkStart w:id="20" w:name="_Toc63328314"/>
      <w:bookmarkStart w:id="21" w:name="_Toc63328388"/>
      <w:bookmarkStart w:id="22" w:name="_Toc63328420"/>
      <w:bookmarkStart w:id="23" w:name="_Toc63328494"/>
      <w:bookmarkStart w:id="24" w:name="_Toc66190066"/>
      <w:r w:rsidRPr="005D4189">
        <w:rPr>
          <w:rtl/>
        </w:rPr>
        <w:t>תזכיר חוק</w:t>
      </w:r>
      <w:r w:rsidRPr="005D4189">
        <w:rPr>
          <w:rFonts w:hint="cs"/>
          <w:rtl/>
        </w:rPr>
        <w:t xml:space="preserve"> החברות</w:t>
      </w:r>
      <w:r w:rsidRPr="005D4189">
        <w:rPr>
          <w:rtl/>
        </w:rPr>
        <w:t xml:space="preserve"> (תיקון מס'...)(</w:t>
      </w:r>
      <w:r w:rsidRPr="005D4189">
        <w:rPr>
          <w:rFonts w:hint="cs"/>
          <w:rtl/>
        </w:rPr>
        <w:t>ממשל תאגידי בחברות שאין בהן בעל שליטה</w:t>
      </w:r>
      <w:r w:rsidRPr="005D4189">
        <w:rPr>
          <w:rtl/>
        </w:rPr>
        <w:t>)</w:t>
      </w:r>
      <w:bookmarkEnd w:id="19"/>
      <w:r w:rsidRPr="005D4189">
        <w:rPr>
          <w:rtl/>
        </w:rPr>
        <w:t xml:space="preserve">, </w:t>
      </w:r>
      <w:r w:rsidRPr="005D4189">
        <w:rPr>
          <w:rFonts w:hint="cs"/>
          <w:rtl/>
        </w:rPr>
        <w:t>תשפ"א</w:t>
      </w:r>
      <w:r w:rsidRPr="005D4189">
        <w:rPr>
          <w:rtl/>
        </w:rPr>
        <w:t>-</w:t>
      </w:r>
      <w:bookmarkEnd w:id="20"/>
      <w:bookmarkEnd w:id="21"/>
      <w:bookmarkEnd w:id="22"/>
      <w:bookmarkEnd w:id="23"/>
      <w:r w:rsidR="00EB1EEB" w:rsidRPr="005D4189">
        <w:rPr>
          <w:rFonts w:hint="cs"/>
          <w:rtl/>
        </w:rPr>
        <w:t>202</w:t>
      </w:r>
      <w:r w:rsidR="00EB1EEB">
        <w:rPr>
          <w:rFonts w:hint="cs"/>
          <w:rtl/>
        </w:rPr>
        <w:t>1</w:t>
      </w:r>
      <w:bookmarkEnd w:id="24"/>
    </w:p>
    <w:tbl>
      <w:tblPr>
        <w:tblStyle w:val="13"/>
        <w:bidiVisual/>
        <w:tblW w:w="9648" w:type="dxa"/>
        <w:tblLayout w:type="fixed"/>
        <w:tblLook w:val="01E0" w:firstRow="1" w:lastRow="1" w:firstColumn="1" w:lastColumn="1" w:noHBand="0" w:noVBand="0"/>
      </w:tblPr>
      <w:tblGrid>
        <w:gridCol w:w="1847"/>
        <w:gridCol w:w="24"/>
        <w:gridCol w:w="595"/>
        <w:gridCol w:w="29"/>
        <w:gridCol w:w="450"/>
        <w:gridCol w:w="131"/>
        <w:gridCol w:w="48"/>
        <w:gridCol w:w="376"/>
        <w:gridCol w:w="621"/>
        <w:gridCol w:w="799"/>
        <w:gridCol w:w="607"/>
        <w:gridCol w:w="4114"/>
        <w:gridCol w:w="7"/>
      </w:tblGrid>
      <w:tr w:rsidR="00C46189" w:rsidRPr="005D4189" w14:paraId="4B53C7BE" w14:textId="77777777" w:rsidTr="00C22921">
        <w:trPr>
          <w:trHeight w:val="60"/>
        </w:trPr>
        <w:tc>
          <w:tcPr>
            <w:cnfStyle w:val="001000000000" w:firstRow="0" w:lastRow="0" w:firstColumn="1" w:lastColumn="0" w:oddVBand="0" w:evenVBand="0" w:oddHBand="0" w:evenHBand="0" w:firstRowFirstColumn="0" w:firstRowLastColumn="0" w:lastRowFirstColumn="0" w:lastRowLastColumn="0"/>
            <w:tcW w:w="1847" w:type="dxa"/>
          </w:tcPr>
          <w:p w14:paraId="63BCE803" w14:textId="77777777" w:rsidR="00071046" w:rsidRPr="005D4189" w:rsidRDefault="00071046">
            <w:pPr>
              <w:pStyle w:val="TableSideHeading"/>
              <w:rPr>
                <w:rtl/>
              </w:rPr>
            </w:pPr>
          </w:p>
        </w:tc>
        <w:tc>
          <w:tcPr>
            <w:tcW w:w="619" w:type="dxa"/>
            <w:gridSpan w:val="2"/>
          </w:tcPr>
          <w:p w14:paraId="611DB5D2" w14:textId="77777777" w:rsidR="00071046" w:rsidRPr="005D4189" w:rsidRDefault="00071046">
            <w:pPr>
              <w:pStyle w:val="TableText"/>
              <w:cnfStyle w:val="000000000000" w:firstRow="0" w:lastRow="0" w:firstColumn="0" w:lastColumn="0" w:oddVBand="0" w:evenVBand="0" w:oddHBand="0" w:evenHBand="0" w:firstRowFirstColumn="0" w:firstRowLastColumn="0" w:lastRowFirstColumn="0" w:lastRowLastColumn="0"/>
            </w:pPr>
          </w:p>
        </w:tc>
        <w:tc>
          <w:tcPr>
            <w:tcW w:w="7182" w:type="dxa"/>
            <w:gridSpan w:val="10"/>
          </w:tcPr>
          <w:p w14:paraId="4BD5275C" w14:textId="77777777" w:rsidR="00071046" w:rsidRPr="005D4189" w:rsidRDefault="00071046">
            <w:pPr>
              <w:pStyle w:val="TableHead"/>
              <w:cnfStyle w:val="000000000000" w:firstRow="0" w:lastRow="0" w:firstColumn="0" w:lastColumn="0" w:oddVBand="0" w:evenVBand="0" w:oddHBand="0" w:evenHBand="0" w:firstRowFirstColumn="0" w:firstRowLastColumn="0" w:lastRowFirstColumn="0" w:lastRowLastColumn="0"/>
            </w:pPr>
          </w:p>
        </w:tc>
      </w:tr>
      <w:tr w:rsidR="00276B3A" w:rsidRPr="005D4189" w14:paraId="2B985539" w14:textId="77777777" w:rsidTr="00C22921">
        <w:trPr>
          <w:trHeight w:val="60"/>
        </w:trPr>
        <w:tc>
          <w:tcPr>
            <w:cnfStyle w:val="001000000000" w:firstRow="0" w:lastRow="0" w:firstColumn="1" w:lastColumn="0" w:oddVBand="0" w:evenVBand="0" w:oddHBand="0" w:evenHBand="0" w:firstRowFirstColumn="0" w:firstRowLastColumn="0" w:lastRowFirstColumn="0" w:lastRowLastColumn="0"/>
            <w:tcW w:w="1847" w:type="dxa"/>
          </w:tcPr>
          <w:p w14:paraId="2188BB17" w14:textId="6057F302" w:rsidR="00276B3A" w:rsidRPr="005D4189" w:rsidRDefault="00276B3A" w:rsidP="00276B3A">
            <w:pPr>
              <w:pStyle w:val="TableSideHeading"/>
              <w:rPr>
                <w:rtl/>
              </w:rPr>
            </w:pPr>
            <w:bookmarkStart w:id="25" w:name="_Toc66190067"/>
            <w:r w:rsidRPr="003E062A">
              <w:rPr>
                <w:rtl/>
              </w:rPr>
              <w:t xml:space="preserve">תיקון </w:t>
            </w:r>
            <w:r>
              <w:rPr>
                <w:rFonts w:hint="cs"/>
                <w:rtl/>
              </w:rPr>
              <w:t>סעיף 1</w:t>
            </w:r>
            <w:bookmarkEnd w:id="25"/>
            <w:r w:rsidRPr="003E062A">
              <w:rPr>
                <w:rtl/>
              </w:rPr>
              <w:t xml:space="preserve"> </w:t>
            </w:r>
          </w:p>
        </w:tc>
        <w:tc>
          <w:tcPr>
            <w:tcW w:w="619" w:type="dxa"/>
            <w:gridSpan w:val="2"/>
          </w:tcPr>
          <w:p w14:paraId="157E35A7" w14:textId="77777777" w:rsidR="00276B3A" w:rsidRPr="005D4189" w:rsidRDefault="00276B3A" w:rsidP="00276B3A">
            <w:pPr>
              <w:pStyle w:val="TableText"/>
              <w:numPr>
                <w:ilvl w:val="0"/>
                <w:numId w:val="2"/>
              </w:numPr>
              <w:cnfStyle w:val="000000000000" w:firstRow="0" w:lastRow="0" w:firstColumn="0" w:lastColumn="0" w:oddVBand="0" w:evenVBand="0" w:oddHBand="0" w:evenHBand="0" w:firstRowFirstColumn="0" w:firstRowLastColumn="0" w:lastRowFirstColumn="0" w:lastRowLastColumn="0"/>
            </w:pPr>
          </w:p>
        </w:tc>
        <w:tc>
          <w:tcPr>
            <w:tcW w:w="7182" w:type="dxa"/>
            <w:gridSpan w:val="10"/>
          </w:tcPr>
          <w:p w14:paraId="25DD0868" w14:textId="3428E553" w:rsidR="00276B3A" w:rsidRPr="005D4189" w:rsidRDefault="00276B3A" w:rsidP="00276B3A">
            <w:pPr>
              <w:pStyle w:val="TableBlock"/>
              <w:cnfStyle w:val="000000000000" w:firstRow="0" w:lastRow="0" w:firstColumn="0" w:lastColumn="0" w:oddVBand="0" w:evenVBand="0" w:oddHBand="0" w:evenHBand="0" w:firstRowFirstColumn="0" w:firstRowLastColumn="0" w:lastRowFirstColumn="0" w:lastRowLastColumn="0"/>
              <w:rPr>
                <w:rtl/>
              </w:rPr>
            </w:pPr>
            <w:r w:rsidRPr="003E062A">
              <w:rPr>
                <w:rtl/>
              </w:rPr>
              <w:t xml:space="preserve">בסעיף 1 </w:t>
            </w:r>
            <w:r>
              <w:rPr>
                <w:rFonts w:hint="cs"/>
                <w:rtl/>
              </w:rPr>
              <w:t>החברות</w:t>
            </w:r>
            <w:r>
              <w:rPr>
                <w:rtl/>
              </w:rPr>
              <w:t>, התש</w:t>
            </w:r>
            <w:r>
              <w:rPr>
                <w:rFonts w:hint="cs"/>
                <w:rtl/>
              </w:rPr>
              <w:t>נ"ט-1999</w:t>
            </w:r>
            <w:r w:rsidRPr="003E062A">
              <w:rPr>
                <w:rtl/>
              </w:rPr>
              <w:t>, בהגדרה "שליטה", בסופה יבוא "</w:t>
            </w:r>
            <w:r>
              <w:rPr>
                <w:rFonts w:hint="cs"/>
                <w:rtl/>
              </w:rPr>
              <w:t xml:space="preserve">וחזקה על אדם שהוא שולט בתאגיד </w:t>
            </w:r>
            <w:r w:rsidRPr="003E062A">
              <w:rPr>
                <w:rtl/>
              </w:rPr>
              <w:t>אם הוא מחזיק עשרים וחמישה אחוזים או יותר מסוג מסויים של אמצעי השליטה בתאגיד, ואין אדם אחר המחזיק מחצית או יותר מסוג מסויים של אמצעי השליטה בתאגיד".</w:t>
            </w:r>
          </w:p>
        </w:tc>
      </w:tr>
      <w:tr w:rsidR="00C46189" w:rsidRPr="005D4189" w14:paraId="48F3774B" w14:textId="77777777" w:rsidTr="00C22921">
        <w:trPr>
          <w:trHeight w:val="60"/>
        </w:trPr>
        <w:tc>
          <w:tcPr>
            <w:cnfStyle w:val="001000000000" w:firstRow="0" w:lastRow="0" w:firstColumn="1" w:lastColumn="0" w:oddVBand="0" w:evenVBand="0" w:oddHBand="0" w:evenHBand="0" w:firstRowFirstColumn="0" w:firstRowLastColumn="0" w:lastRowFirstColumn="0" w:lastRowLastColumn="0"/>
            <w:tcW w:w="1847" w:type="dxa"/>
          </w:tcPr>
          <w:p w14:paraId="68229D43" w14:textId="77777777" w:rsidR="001C092A" w:rsidRPr="005D4189" w:rsidRDefault="00DC23E9">
            <w:pPr>
              <w:pStyle w:val="TableSideHeading"/>
            </w:pPr>
            <w:bookmarkStart w:id="26" w:name="_Toc63328315"/>
            <w:bookmarkStart w:id="27" w:name="_Toc63328389"/>
            <w:bookmarkStart w:id="28" w:name="_Toc63328421"/>
            <w:bookmarkStart w:id="29" w:name="_Toc63328495"/>
            <w:bookmarkStart w:id="30" w:name="_Toc66190068"/>
            <w:r w:rsidRPr="005D4189">
              <w:rPr>
                <w:rFonts w:hint="cs"/>
                <w:rtl/>
              </w:rPr>
              <w:t>תיקון סעיף 92</w:t>
            </w:r>
            <w:bookmarkEnd w:id="26"/>
            <w:bookmarkEnd w:id="27"/>
            <w:bookmarkEnd w:id="28"/>
            <w:bookmarkEnd w:id="29"/>
            <w:bookmarkEnd w:id="30"/>
          </w:p>
        </w:tc>
        <w:tc>
          <w:tcPr>
            <w:tcW w:w="619" w:type="dxa"/>
            <w:gridSpan w:val="2"/>
          </w:tcPr>
          <w:p w14:paraId="12F7F9FF" w14:textId="77777777" w:rsidR="001C092A" w:rsidRPr="005D4189" w:rsidRDefault="001C092A" w:rsidP="006B420C">
            <w:pPr>
              <w:pStyle w:val="TableText"/>
              <w:numPr>
                <w:ilvl w:val="0"/>
                <w:numId w:val="2"/>
              </w:numPr>
              <w:cnfStyle w:val="000000000000" w:firstRow="0" w:lastRow="0" w:firstColumn="0" w:lastColumn="0" w:oddVBand="0" w:evenVBand="0" w:oddHBand="0" w:evenHBand="0" w:firstRowFirstColumn="0" w:firstRowLastColumn="0" w:lastRowFirstColumn="0" w:lastRowLastColumn="0"/>
            </w:pPr>
          </w:p>
        </w:tc>
        <w:tc>
          <w:tcPr>
            <w:tcW w:w="7182" w:type="dxa"/>
            <w:gridSpan w:val="10"/>
          </w:tcPr>
          <w:p w14:paraId="4E3E5944" w14:textId="77777777" w:rsidR="001C092A" w:rsidRPr="005D4189" w:rsidRDefault="00DC23E9" w:rsidP="005B42B8">
            <w:pPr>
              <w:pStyle w:val="TableBlock"/>
              <w:cnfStyle w:val="000000000000" w:firstRow="0" w:lastRow="0" w:firstColumn="0" w:lastColumn="0" w:oddVBand="0" w:evenVBand="0" w:oddHBand="0" w:evenHBand="0" w:firstRowFirstColumn="0" w:firstRowLastColumn="0" w:lastRowFirstColumn="0" w:lastRowLastColumn="0"/>
              <w:rPr>
                <w:rtl/>
              </w:rPr>
            </w:pPr>
            <w:r w:rsidRPr="005D4189">
              <w:rPr>
                <w:rFonts w:hint="cs"/>
                <w:rtl/>
              </w:rPr>
              <w:t>בסעיף 92</w:t>
            </w:r>
            <w:r w:rsidR="005B42B8" w:rsidRPr="005D4189">
              <w:rPr>
                <w:rFonts w:hint="cs"/>
                <w:rtl/>
              </w:rPr>
              <w:t>(א)</w:t>
            </w:r>
            <w:r w:rsidRPr="005D4189">
              <w:rPr>
                <w:rFonts w:hint="cs"/>
                <w:rtl/>
              </w:rPr>
              <w:t xml:space="preserve"> לחוק</w:t>
            </w:r>
            <w:r w:rsidR="005B42B8" w:rsidRPr="005D4189">
              <w:rPr>
                <w:rFonts w:hint="cs"/>
                <w:rtl/>
              </w:rPr>
              <w:t xml:space="preserve"> העיקרי במקום פסקה </w:t>
            </w:r>
            <w:r w:rsidRPr="005D4189">
              <w:rPr>
                <w:rFonts w:hint="cs"/>
                <w:rtl/>
              </w:rPr>
              <w:t>(12) יבוא</w:t>
            </w:r>
            <w:r w:rsidR="005B42B8" w:rsidRPr="005D4189">
              <w:rPr>
                <w:rFonts w:hint="cs"/>
                <w:rtl/>
              </w:rPr>
              <w:t>:</w:t>
            </w:r>
            <w:r w:rsidRPr="005D4189">
              <w:rPr>
                <w:rFonts w:hint="cs"/>
                <w:rtl/>
              </w:rPr>
              <w:t xml:space="preserve"> </w:t>
            </w:r>
          </w:p>
        </w:tc>
      </w:tr>
      <w:tr w:rsidR="00C46189" w:rsidRPr="005D4189" w14:paraId="59213DC8" w14:textId="77777777" w:rsidTr="00C22921">
        <w:trPr>
          <w:trHeight w:val="60"/>
        </w:trPr>
        <w:tc>
          <w:tcPr>
            <w:cnfStyle w:val="001000000000" w:firstRow="0" w:lastRow="0" w:firstColumn="1" w:lastColumn="0" w:oddVBand="0" w:evenVBand="0" w:oddHBand="0" w:evenHBand="0" w:firstRowFirstColumn="0" w:firstRowLastColumn="0" w:lastRowFirstColumn="0" w:lastRowLastColumn="0"/>
            <w:tcW w:w="1847" w:type="dxa"/>
          </w:tcPr>
          <w:p w14:paraId="3F34602C" w14:textId="77777777" w:rsidR="001C092A" w:rsidRPr="005D4189" w:rsidRDefault="001C092A">
            <w:pPr>
              <w:pStyle w:val="TableSideHeading"/>
              <w:keepLines w:val="0"/>
            </w:pPr>
          </w:p>
        </w:tc>
        <w:tc>
          <w:tcPr>
            <w:tcW w:w="619" w:type="dxa"/>
            <w:gridSpan w:val="2"/>
          </w:tcPr>
          <w:p w14:paraId="575A4F5A" w14:textId="77777777" w:rsidR="001C092A" w:rsidRPr="005D4189" w:rsidRDefault="001C092A" w:rsidP="0098634C">
            <w:pPr>
              <w:pStyle w:val="TableText"/>
              <w:cnfStyle w:val="000000000000" w:firstRow="0" w:lastRow="0" w:firstColumn="0" w:lastColumn="0" w:oddVBand="0" w:evenVBand="0" w:oddHBand="0" w:evenHBand="0" w:firstRowFirstColumn="0" w:firstRowLastColumn="0" w:lastRowFirstColumn="0" w:lastRowLastColumn="0"/>
            </w:pPr>
          </w:p>
        </w:tc>
        <w:tc>
          <w:tcPr>
            <w:tcW w:w="1655" w:type="dxa"/>
            <w:gridSpan w:val="6"/>
          </w:tcPr>
          <w:p w14:paraId="3EA30198" w14:textId="77777777" w:rsidR="001C092A" w:rsidRPr="005D4189" w:rsidRDefault="001C092A">
            <w:pPr>
              <w:pStyle w:val="TableInnerSideHeading"/>
              <w:cnfStyle w:val="000000000000" w:firstRow="0" w:lastRow="0" w:firstColumn="0" w:lastColumn="0" w:oddVBand="0" w:evenVBand="0" w:oddHBand="0" w:evenHBand="0" w:firstRowFirstColumn="0" w:firstRowLastColumn="0" w:lastRowFirstColumn="0" w:lastRowLastColumn="0"/>
            </w:pPr>
          </w:p>
        </w:tc>
        <w:tc>
          <w:tcPr>
            <w:tcW w:w="799" w:type="dxa"/>
          </w:tcPr>
          <w:p w14:paraId="0E80EC27" w14:textId="77777777" w:rsidR="001C092A" w:rsidRPr="005D4189" w:rsidRDefault="001C092A">
            <w:pPr>
              <w:pStyle w:val="TableText"/>
              <w:cnfStyle w:val="000000000000" w:firstRow="0" w:lastRow="0" w:firstColumn="0" w:lastColumn="0" w:oddVBand="0" w:evenVBand="0" w:oddHBand="0" w:evenHBand="0" w:firstRowFirstColumn="0" w:firstRowLastColumn="0" w:lastRowFirstColumn="0" w:lastRowLastColumn="0"/>
            </w:pPr>
          </w:p>
        </w:tc>
        <w:tc>
          <w:tcPr>
            <w:tcW w:w="4728" w:type="dxa"/>
            <w:gridSpan w:val="3"/>
          </w:tcPr>
          <w:p w14:paraId="02F05609" w14:textId="77777777" w:rsidR="001C092A" w:rsidRPr="005D4189" w:rsidRDefault="00DC23E9" w:rsidP="001C092A">
            <w:pPr>
              <w:pStyle w:val="TableBlock"/>
              <w:cnfStyle w:val="000000000000" w:firstRow="0" w:lastRow="0" w:firstColumn="0" w:lastColumn="0" w:oddVBand="0" w:evenVBand="0" w:oddHBand="0" w:evenHBand="0" w:firstRowFirstColumn="0" w:firstRowLastColumn="0" w:lastRowFirstColumn="0" w:lastRowLastColumn="0"/>
            </w:pPr>
            <w:r w:rsidRPr="005D4189">
              <w:rPr>
                <w:rFonts w:hint="cs"/>
                <w:rtl/>
              </w:rPr>
              <w:t>"(12)</w:t>
            </w:r>
            <w:r w:rsidRPr="005D4189">
              <w:rPr>
                <w:rtl/>
              </w:rPr>
              <w:t xml:space="preserve"> בחברה ציבורית ובחברה פרטית שהיא חברת איגרות חוב – יקבע בהתחשב, בין השאר, בסוג החברה, גודלה, היקף פעילות החברה ומורכבות פעילותה, ובכפוף למספר הדירקטורים שנקבע בתקנון לפי סעיף 219:</w:t>
            </w:r>
          </w:p>
        </w:tc>
      </w:tr>
      <w:tr w:rsidR="00C46189" w:rsidRPr="005D4189" w14:paraId="14CFDBFB" w14:textId="77777777" w:rsidTr="00C22921">
        <w:trPr>
          <w:trHeight w:val="60"/>
        </w:trPr>
        <w:tc>
          <w:tcPr>
            <w:cnfStyle w:val="001000000000" w:firstRow="0" w:lastRow="0" w:firstColumn="1" w:lastColumn="0" w:oddVBand="0" w:evenVBand="0" w:oddHBand="0" w:evenHBand="0" w:firstRowFirstColumn="0" w:firstRowLastColumn="0" w:lastRowFirstColumn="0" w:lastRowLastColumn="0"/>
            <w:tcW w:w="1847" w:type="dxa"/>
          </w:tcPr>
          <w:p w14:paraId="6B4C096F" w14:textId="77777777" w:rsidR="001C092A" w:rsidRPr="005D4189" w:rsidRDefault="001C092A">
            <w:pPr>
              <w:pStyle w:val="TableSideHeading"/>
            </w:pPr>
          </w:p>
        </w:tc>
        <w:tc>
          <w:tcPr>
            <w:tcW w:w="619" w:type="dxa"/>
            <w:gridSpan w:val="2"/>
          </w:tcPr>
          <w:p w14:paraId="5F12C7C1" w14:textId="77777777" w:rsidR="001C092A" w:rsidRPr="005D4189" w:rsidRDefault="001C092A">
            <w:pPr>
              <w:pStyle w:val="TableText"/>
              <w:cnfStyle w:val="000000000000" w:firstRow="0" w:lastRow="0" w:firstColumn="0" w:lastColumn="0" w:oddVBand="0" w:evenVBand="0" w:oddHBand="0" w:evenHBand="0" w:firstRowFirstColumn="0" w:firstRowLastColumn="0" w:lastRowFirstColumn="0" w:lastRowLastColumn="0"/>
            </w:pPr>
          </w:p>
        </w:tc>
        <w:tc>
          <w:tcPr>
            <w:tcW w:w="479" w:type="dxa"/>
            <w:gridSpan w:val="2"/>
          </w:tcPr>
          <w:p w14:paraId="6E862E9F" w14:textId="77777777" w:rsidR="001C092A" w:rsidRPr="005D4189" w:rsidRDefault="001C092A">
            <w:pPr>
              <w:pStyle w:val="TableText"/>
              <w:cnfStyle w:val="000000000000" w:firstRow="0" w:lastRow="0" w:firstColumn="0" w:lastColumn="0" w:oddVBand="0" w:evenVBand="0" w:oddHBand="0" w:evenHBand="0" w:firstRowFirstColumn="0" w:firstRowLastColumn="0" w:lastRowFirstColumn="0" w:lastRowLastColumn="0"/>
            </w:pPr>
          </w:p>
        </w:tc>
        <w:tc>
          <w:tcPr>
            <w:tcW w:w="555" w:type="dxa"/>
            <w:gridSpan w:val="3"/>
          </w:tcPr>
          <w:p w14:paraId="2CB77F1A" w14:textId="77777777" w:rsidR="001C092A" w:rsidRPr="005D4189" w:rsidRDefault="001C092A">
            <w:pPr>
              <w:pStyle w:val="TableText"/>
              <w:cnfStyle w:val="000000000000" w:firstRow="0" w:lastRow="0" w:firstColumn="0" w:lastColumn="0" w:oddVBand="0" w:evenVBand="0" w:oddHBand="0" w:evenHBand="0" w:firstRowFirstColumn="0" w:firstRowLastColumn="0" w:lastRowFirstColumn="0" w:lastRowLastColumn="0"/>
            </w:pPr>
          </w:p>
        </w:tc>
        <w:tc>
          <w:tcPr>
            <w:tcW w:w="621" w:type="dxa"/>
          </w:tcPr>
          <w:p w14:paraId="1693CD4F" w14:textId="77777777" w:rsidR="001C092A" w:rsidRPr="005D4189" w:rsidRDefault="001C092A">
            <w:pPr>
              <w:pStyle w:val="TableText"/>
              <w:cnfStyle w:val="000000000000" w:firstRow="0" w:lastRow="0" w:firstColumn="0" w:lastColumn="0" w:oddVBand="0" w:evenVBand="0" w:oddHBand="0" w:evenHBand="0" w:firstRowFirstColumn="0" w:firstRowLastColumn="0" w:lastRowFirstColumn="0" w:lastRowLastColumn="0"/>
            </w:pPr>
          </w:p>
        </w:tc>
        <w:tc>
          <w:tcPr>
            <w:tcW w:w="799" w:type="dxa"/>
          </w:tcPr>
          <w:p w14:paraId="3F380067" w14:textId="77777777" w:rsidR="001C092A" w:rsidRPr="005D4189" w:rsidRDefault="001C092A">
            <w:pPr>
              <w:pStyle w:val="TableText"/>
              <w:cnfStyle w:val="000000000000" w:firstRow="0" w:lastRow="0" w:firstColumn="0" w:lastColumn="0" w:oddVBand="0" w:evenVBand="0" w:oddHBand="0" w:evenHBand="0" w:firstRowFirstColumn="0" w:firstRowLastColumn="0" w:lastRowFirstColumn="0" w:lastRowLastColumn="0"/>
            </w:pPr>
          </w:p>
        </w:tc>
        <w:tc>
          <w:tcPr>
            <w:tcW w:w="607" w:type="dxa"/>
          </w:tcPr>
          <w:p w14:paraId="62744BCE" w14:textId="77777777" w:rsidR="001C092A" w:rsidRPr="005D4189" w:rsidRDefault="001C092A">
            <w:pPr>
              <w:pStyle w:val="TableText"/>
              <w:cnfStyle w:val="000000000000" w:firstRow="0" w:lastRow="0" w:firstColumn="0" w:lastColumn="0" w:oddVBand="0" w:evenVBand="0" w:oddHBand="0" w:evenHBand="0" w:firstRowFirstColumn="0" w:firstRowLastColumn="0" w:lastRowFirstColumn="0" w:lastRowLastColumn="0"/>
            </w:pPr>
          </w:p>
        </w:tc>
        <w:tc>
          <w:tcPr>
            <w:tcW w:w="4121" w:type="dxa"/>
            <w:gridSpan w:val="2"/>
          </w:tcPr>
          <w:p w14:paraId="228CF641" w14:textId="77777777" w:rsidR="001C092A" w:rsidRPr="005D4189" w:rsidRDefault="00DC23E9" w:rsidP="001C092A">
            <w:pPr>
              <w:pStyle w:val="TableBlock"/>
              <w:numPr>
                <w:ilvl w:val="0"/>
                <w:numId w:val="20"/>
              </w:numPr>
              <w:tabs>
                <w:tab w:val="left" w:pos="624"/>
              </w:tabs>
              <w:cnfStyle w:val="000000000000" w:firstRow="0" w:lastRow="0" w:firstColumn="0" w:lastColumn="0" w:oddVBand="0" w:evenVBand="0" w:oddHBand="0" w:evenHBand="0" w:firstRowFirstColumn="0" w:firstRowLastColumn="0" w:lastRowFirstColumn="0" w:lastRowLastColumn="0"/>
            </w:pPr>
            <w:r w:rsidRPr="005D4189">
              <w:rPr>
                <w:rtl/>
              </w:rPr>
              <w:t xml:space="preserve">את המספר המזערי הנדרש של דירקטורים בדירקטוריון, שעליהם להיות בעלי מומחיות חשבונאית ופיננסית, כמשמעותה לפי סעיף 240 (בחוק זה – דירקטורים בעלי מומחיות חשבונאית ופיננסית); </w:t>
            </w:r>
            <w:r w:rsidRPr="005D4189">
              <w:rPr>
                <w:rFonts w:hint="cs"/>
                <w:rtl/>
              </w:rPr>
              <w:t xml:space="preserve"> </w:t>
            </w:r>
          </w:p>
        </w:tc>
      </w:tr>
      <w:tr w:rsidR="00C46189" w:rsidRPr="005D4189" w14:paraId="16BCE692" w14:textId="77777777" w:rsidTr="00C22921">
        <w:trPr>
          <w:trHeight w:val="60"/>
        </w:trPr>
        <w:tc>
          <w:tcPr>
            <w:cnfStyle w:val="001000000000" w:firstRow="0" w:lastRow="0" w:firstColumn="1" w:lastColumn="0" w:oddVBand="0" w:evenVBand="0" w:oddHBand="0" w:evenHBand="0" w:firstRowFirstColumn="0" w:firstRowLastColumn="0" w:lastRowFirstColumn="0" w:lastRowLastColumn="0"/>
            <w:tcW w:w="1847" w:type="dxa"/>
          </w:tcPr>
          <w:p w14:paraId="0536E0CA" w14:textId="77777777" w:rsidR="001C092A" w:rsidRPr="005D4189" w:rsidRDefault="001C092A">
            <w:pPr>
              <w:pStyle w:val="TableSideHeading"/>
            </w:pPr>
          </w:p>
        </w:tc>
        <w:tc>
          <w:tcPr>
            <w:tcW w:w="619" w:type="dxa"/>
            <w:gridSpan w:val="2"/>
          </w:tcPr>
          <w:p w14:paraId="255A4621" w14:textId="77777777" w:rsidR="001C092A" w:rsidRPr="005D4189" w:rsidRDefault="001C092A" w:rsidP="00EA5F6D">
            <w:pPr>
              <w:pStyle w:val="TableText"/>
              <w:cnfStyle w:val="000000000000" w:firstRow="0" w:lastRow="0" w:firstColumn="0" w:lastColumn="0" w:oddVBand="0" w:evenVBand="0" w:oddHBand="0" w:evenHBand="0" w:firstRowFirstColumn="0" w:firstRowLastColumn="0" w:lastRowFirstColumn="0" w:lastRowLastColumn="0"/>
            </w:pPr>
          </w:p>
        </w:tc>
        <w:tc>
          <w:tcPr>
            <w:tcW w:w="479" w:type="dxa"/>
            <w:gridSpan w:val="2"/>
          </w:tcPr>
          <w:p w14:paraId="134121EE" w14:textId="77777777" w:rsidR="001C092A" w:rsidRPr="005D4189" w:rsidRDefault="001C092A">
            <w:pPr>
              <w:pStyle w:val="TableText"/>
              <w:cnfStyle w:val="000000000000" w:firstRow="0" w:lastRow="0" w:firstColumn="0" w:lastColumn="0" w:oddVBand="0" w:evenVBand="0" w:oddHBand="0" w:evenHBand="0" w:firstRowFirstColumn="0" w:firstRowLastColumn="0" w:lastRowFirstColumn="0" w:lastRowLastColumn="0"/>
            </w:pPr>
          </w:p>
        </w:tc>
        <w:tc>
          <w:tcPr>
            <w:tcW w:w="555" w:type="dxa"/>
            <w:gridSpan w:val="3"/>
          </w:tcPr>
          <w:p w14:paraId="44BF54F1" w14:textId="77777777" w:rsidR="001C092A" w:rsidRPr="005D4189" w:rsidRDefault="001C092A">
            <w:pPr>
              <w:pStyle w:val="TableText"/>
              <w:cnfStyle w:val="000000000000" w:firstRow="0" w:lastRow="0" w:firstColumn="0" w:lastColumn="0" w:oddVBand="0" w:evenVBand="0" w:oddHBand="0" w:evenHBand="0" w:firstRowFirstColumn="0" w:firstRowLastColumn="0" w:lastRowFirstColumn="0" w:lastRowLastColumn="0"/>
            </w:pPr>
          </w:p>
        </w:tc>
        <w:tc>
          <w:tcPr>
            <w:tcW w:w="621" w:type="dxa"/>
          </w:tcPr>
          <w:p w14:paraId="7B2A8534" w14:textId="77777777" w:rsidR="001C092A" w:rsidRPr="005D4189" w:rsidRDefault="001C092A">
            <w:pPr>
              <w:pStyle w:val="TableText"/>
              <w:cnfStyle w:val="000000000000" w:firstRow="0" w:lastRow="0" w:firstColumn="0" w:lastColumn="0" w:oddVBand="0" w:evenVBand="0" w:oddHBand="0" w:evenHBand="0" w:firstRowFirstColumn="0" w:firstRowLastColumn="0" w:lastRowFirstColumn="0" w:lastRowLastColumn="0"/>
            </w:pPr>
          </w:p>
        </w:tc>
        <w:tc>
          <w:tcPr>
            <w:tcW w:w="799" w:type="dxa"/>
          </w:tcPr>
          <w:p w14:paraId="29450C0F" w14:textId="77777777" w:rsidR="001C092A" w:rsidRPr="005D4189" w:rsidRDefault="001C092A">
            <w:pPr>
              <w:pStyle w:val="TableText"/>
              <w:cnfStyle w:val="000000000000" w:firstRow="0" w:lastRow="0" w:firstColumn="0" w:lastColumn="0" w:oddVBand="0" w:evenVBand="0" w:oddHBand="0" w:evenHBand="0" w:firstRowFirstColumn="0" w:firstRowLastColumn="0" w:lastRowFirstColumn="0" w:lastRowLastColumn="0"/>
            </w:pPr>
          </w:p>
        </w:tc>
        <w:tc>
          <w:tcPr>
            <w:tcW w:w="607" w:type="dxa"/>
          </w:tcPr>
          <w:p w14:paraId="58EC7224" w14:textId="77777777" w:rsidR="001C092A" w:rsidRPr="005D4189" w:rsidRDefault="001C092A">
            <w:pPr>
              <w:pStyle w:val="TableText"/>
              <w:cnfStyle w:val="000000000000" w:firstRow="0" w:lastRow="0" w:firstColumn="0" w:lastColumn="0" w:oddVBand="0" w:evenVBand="0" w:oddHBand="0" w:evenHBand="0" w:firstRowFirstColumn="0" w:firstRowLastColumn="0" w:lastRowFirstColumn="0" w:lastRowLastColumn="0"/>
            </w:pPr>
          </w:p>
        </w:tc>
        <w:tc>
          <w:tcPr>
            <w:tcW w:w="4121" w:type="dxa"/>
            <w:gridSpan w:val="2"/>
          </w:tcPr>
          <w:p w14:paraId="01E3AEFE" w14:textId="77777777" w:rsidR="001C092A" w:rsidRPr="005D4189" w:rsidRDefault="00DC23E9" w:rsidP="00C2720D">
            <w:pPr>
              <w:pStyle w:val="TableBlock"/>
              <w:numPr>
                <w:ilvl w:val="0"/>
                <w:numId w:val="20"/>
              </w:numPr>
              <w:tabs>
                <w:tab w:val="left" w:pos="624"/>
              </w:tabs>
              <w:cnfStyle w:val="000000000000" w:firstRow="0" w:lastRow="0" w:firstColumn="0" w:lastColumn="0" w:oddVBand="0" w:evenVBand="0" w:oddHBand="0" w:evenHBand="0" w:firstRowFirstColumn="0" w:firstRowLastColumn="0" w:lastRowFirstColumn="0" w:lastRowLastColumn="0"/>
              <w:rPr>
                <w:rtl/>
              </w:rPr>
            </w:pPr>
            <w:r w:rsidRPr="005D4189">
              <w:rPr>
                <w:rFonts w:hint="cs"/>
                <w:rtl/>
              </w:rPr>
              <w:t>בחברה כאמור שאין בה בעל שליטה</w:t>
            </w:r>
            <w:r w:rsidR="00366FC2" w:rsidRPr="005D4189">
              <w:rPr>
                <w:rFonts w:hint="cs"/>
                <w:rtl/>
              </w:rPr>
              <w:t xml:space="preserve"> </w:t>
            </w:r>
            <w:r w:rsidR="00366FC2" w:rsidRPr="005D4189">
              <w:rPr>
                <w:rFonts w:hint="eastAsia"/>
                <w:rtl/>
              </w:rPr>
              <w:t>–</w:t>
            </w:r>
            <w:r w:rsidRPr="005D4189">
              <w:rPr>
                <w:rFonts w:hint="cs"/>
                <w:rtl/>
              </w:rPr>
              <w:t xml:space="preserve"> </w:t>
            </w:r>
            <w:r w:rsidR="00D54E92" w:rsidRPr="005D4189">
              <w:rPr>
                <w:rFonts w:hint="cs"/>
                <w:rtl/>
              </w:rPr>
              <w:t xml:space="preserve">מדיניות לעניין </w:t>
            </w:r>
            <w:r w:rsidRPr="005D4189">
              <w:rPr>
                <w:rtl/>
              </w:rPr>
              <w:t>הרכב הדירקטוריון הרצוי וכשירות</w:t>
            </w:r>
            <w:r w:rsidR="000F7BEE" w:rsidRPr="005D4189">
              <w:rPr>
                <w:rFonts w:hint="cs"/>
                <w:rtl/>
              </w:rPr>
              <w:t>ם</w:t>
            </w:r>
            <w:r w:rsidRPr="005D4189">
              <w:rPr>
                <w:rtl/>
              </w:rPr>
              <w:t xml:space="preserve"> </w:t>
            </w:r>
            <w:r w:rsidR="005B300A" w:rsidRPr="005D4189">
              <w:rPr>
                <w:rFonts w:hint="cs"/>
                <w:rtl/>
              </w:rPr>
              <w:t xml:space="preserve">הרצויה של </w:t>
            </w:r>
            <w:r w:rsidRPr="005D4189">
              <w:rPr>
                <w:rtl/>
              </w:rPr>
              <w:t>חבריו.</w:t>
            </w:r>
            <w:r w:rsidRPr="005D4189">
              <w:rPr>
                <w:rFonts w:hint="cs"/>
                <w:rtl/>
              </w:rPr>
              <w:t>"</w:t>
            </w:r>
            <w:r w:rsidR="005B42B8" w:rsidRPr="005D4189">
              <w:rPr>
                <w:rFonts w:hint="cs"/>
                <w:rtl/>
              </w:rPr>
              <w:t>.</w:t>
            </w:r>
          </w:p>
        </w:tc>
      </w:tr>
      <w:tr w:rsidR="00C46189" w:rsidRPr="005D4189" w14:paraId="6EB2126A" w14:textId="77777777" w:rsidTr="00C22921">
        <w:trPr>
          <w:trHeight w:val="60"/>
        </w:trPr>
        <w:tc>
          <w:tcPr>
            <w:cnfStyle w:val="001000000000" w:firstRow="0" w:lastRow="0" w:firstColumn="1" w:lastColumn="0" w:oddVBand="0" w:evenVBand="0" w:oddHBand="0" w:evenHBand="0" w:firstRowFirstColumn="0" w:firstRowLastColumn="0" w:lastRowFirstColumn="0" w:lastRowLastColumn="0"/>
            <w:tcW w:w="1847" w:type="dxa"/>
          </w:tcPr>
          <w:p w14:paraId="67E62D88" w14:textId="77777777" w:rsidR="001C092A" w:rsidRPr="005D4189" w:rsidRDefault="00DC23E9">
            <w:pPr>
              <w:pStyle w:val="TableSideHeading"/>
            </w:pPr>
            <w:bookmarkStart w:id="31" w:name="_Toc63328316"/>
            <w:bookmarkStart w:id="32" w:name="_Toc63328390"/>
            <w:bookmarkStart w:id="33" w:name="_Toc63328422"/>
            <w:bookmarkStart w:id="34" w:name="_Toc63328496"/>
            <w:bookmarkStart w:id="35" w:name="_Toc66190069"/>
            <w:r w:rsidRPr="005D4189">
              <w:rPr>
                <w:rFonts w:hint="cs"/>
                <w:rtl/>
              </w:rPr>
              <w:t>תיקון סעיף 115</w:t>
            </w:r>
            <w:bookmarkEnd w:id="31"/>
            <w:bookmarkEnd w:id="32"/>
            <w:bookmarkEnd w:id="33"/>
            <w:bookmarkEnd w:id="34"/>
            <w:bookmarkEnd w:id="35"/>
          </w:p>
        </w:tc>
        <w:tc>
          <w:tcPr>
            <w:tcW w:w="619" w:type="dxa"/>
            <w:gridSpan w:val="2"/>
          </w:tcPr>
          <w:p w14:paraId="046D979F" w14:textId="77777777" w:rsidR="001C092A" w:rsidRPr="005D4189" w:rsidRDefault="001C092A" w:rsidP="001C092A">
            <w:pPr>
              <w:pStyle w:val="TableText"/>
              <w:numPr>
                <w:ilvl w:val="0"/>
                <w:numId w:val="2"/>
              </w:numPr>
              <w:cnfStyle w:val="000000000000" w:firstRow="0" w:lastRow="0" w:firstColumn="0" w:lastColumn="0" w:oddVBand="0" w:evenVBand="0" w:oddHBand="0" w:evenHBand="0" w:firstRowFirstColumn="0" w:firstRowLastColumn="0" w:lastRowFirstColumn="0" w:lastRowLastColumn="0"/>
            </w:pPr>
          </w:p>
        </w:tc>
        <w:tc>
          <w:tcPr>
            <w:tcW w:w="7182" w:type="dxa"/>
            <w:gridSpan w:val="10"/>
          </w:tcPr>
          <w:p w14:paraId="7B5E60BC" w14:textId="77777777" w:rsidR="001C092A" w:rsidRPr="005D4189" w:rsidRDefault="00DC23E9" w:rsidP="008069C4">
            <w:pPr>
              <w:pStyle w:val="TableBlock"/>
              <w:cnfStyle w:val="000000000000" w:firstRow="0" w:lastRow="0" w:firstColumn="0" w:lastColumn="0" w:oddVBand="0" w:evenVBand="0" w:oddHBand="0" w:evenHBand="0" w:firstRowFirstColumn="0" w:firstRowLastColumn="0" w:lastRowFirstColumn="0" w:lastRowLastColumn="0"/>
            </w:pPr>
            <w:r w:rsidRPr="005D4189">
              <w:rPr>
                <w:rFonts w:hint="cs"/>
                <w:rtl/>
              </w:rPr>
              <w:t>בסעיף 115 לחוק</w:t>
            </w:r>
            <w:r w:rsidR="005B42B8" w:rsidRPr="005D4189">
              <w:rPr>
                <w:rFonts w:hint="cs"/>
                <w:rtl/>
              </w:rPr>
              <w:t xml:space="preserve"> העיקרי </w:t>
            </w:r>
            <w:r w:rsidRPr="005D4189">
              <w:rPr>
                <w:rFonts w:hint="cs"/>
                <w:rtl/>
              </w:rPr>
              <w:t xml:space="preserve">- </w:t>
            </w:r>
          </w:p>
        </w:tc>
      </w:tr>
      <w:tr w:rsidR="00C46189" w:rsidRPr="005D4189" w14:paraId="007C2C0F" w14:textId="77777777" w:rsidTr="00C22921">
        <w:trPr>
          <w:trHeight w:val="60"/>
        </w:trPr>
        <w:tc>
          <w:tcPr>
            <w:cnfStyle w:val="001000000000" w:firstRow="0" w:lastRow="0" w:firstColumn="1" w:lastColumn="0" w:oddVBand="0" w:evenVBand="0" w:oddHBand="0" w:evenHBand="0" w:firstRowFirstColumn="0" w:firstRowLastColumn="0" w:lastRowFirstColumn="0" w:lastRowLastColumn="0"/>
            <w:tcW w:w="1847" w:type="dxa"/>
          </w:tcPr>
          <w:p w14:paraId="4079721B" w14:textId="77777777" w:rsidR="008069C4" w:rsidRPr="005D4189" w:rsidRDefault="008069C4">
            <w:pPr>
              <w:pStyle w:val="TableSideHeading"/>
            </w:pPr>
          </w:p>
        </w:tc>
        <w:tc>
          <w:tcPr>
            <w:tcW w:w="619" w:type="dxa"/>
            <w:gridSpan w:val="2"/>
          </w:tcPr>
          <w:p w14:paraId="0E1B4A8E" w14:textId="77777777" w:rsidR="008069C4" w:rsidRPr="005D4189" w:rsidRDefault="008069C4">
            <w:pPr>
              <w:pStyle w:val="TableText"/>
              <w:cnfStyle w:val="000000000000" w:firstRow="0" w:lastRow="0" w:firstColumn="0" w:lastColumn="0" w:oddVBand="0" w:evenVBand="0" w:oddHBand="0" w:evenHBand="0" w:firstRowFirstColumn="0" w:firstRowLastColumn="0" w:lastRowFirstColumn="0" w:lastRowLastColumn="0"/>
            </w:pPr>
          </w:p>
        </w:tc>
        <w:tc>
          <w:tcPr>
            <w:tcW w:w="7182" w:type="dxa"/>
            <w:gridSpan w:val="10"/>
          </w:tcPr>
          <w:p w14:paraId="4807EDC5" w14:textId="77777777" w:rsidR="008069C4" w:rsidRDefault="00DC23E9" w:rsidP="00AD3C8F">
            <w:pPr>
              <w:pStyle w:val="TableBlock"/>
              <w:numPr>
                <w:ilvl w:val="0"/>
                <w:numId w:val="21"/>
              </w:numPr>
              <w:tabs>
                <w:tab w:val="left" w:pos="624"/>
              </w:tabs>
              <w:cnfStyle w:val="000000000000" w:firstRow="0" w:lastRow="0" w:firstColumn="0" w:lastColumn="0" w:oddVBand="0" w:evenVBand="0" w:oddHBand="0" w:evenHBand="0" w:firstRowFirstColumn="0" w:firstRowLastColumn="0" w:lastRowFirstColumn="0" w:lastRowLastColumn="0"/>
            </w:pPr>
            <w:r w:rsidRPr="005D4189">
              <w:rPr>
                <w:rFonts w:hint="cs"/>
                <w:rtl/>
              </w:rPr>
              <w:t xml:space="preserve">בסעיף קטן (א) </w:t>
            </w:r>
            <w:r w:rsidR="00AD3C8F">
              <w:rPr>
                <w:rFonts w:hint="cs"/>
                <w:rtl/>
              </w:rPr>
              <w:t>לפני</w:t>
            </w:r>
            <w:r w:rsidR="00AD3C8F" w:rsidRPr="005D4189">
              <w:rPr>
                <w:rFonts w:hint="cs"/>
                <w:rtl/>
              </w:rPr>
              <w:t xml:space="preserve"> </w:t>
            </w:r>
            <w:r w:rsidRPr="005D4189">
              <w:rPr>
                <w:rFonts w:hint="cs"/>
                <w:rtl/>
              </w:rPr>
              <w:t>המילים "</w:t>
            </w:r>
            <w:r w:rsidR="00AD3C8F">
              <w:rPr>
                <w:rFonts w:hint="cs"/>
                <w:rtl/>
              </w:rPr>
              <w:t>מספר חבריה של</w:t>
            </w:r>
            <w:r w:rsidRPr="005D4189">
              <w:rPr>
                <w:rFonts w:hint="cs"/>
                <w:rtl/>
              </w:rPr>
              <w:t>" יבוא "</w:t>
            </w:r>
            <w:r w:rsidR="00AD3C8F" w:rsidRPr="005D4189">
              <w:rPr>
                <w:rFonts w:hint="cs"/>
                <w:rtl/>
              </w:rPr>
              <w:t>בחברה ציבורית שיש בה בעל שליטה ובחברה פרטית שהיא חברת איגרות חוב</w:t>
            </w:r>
            <w:r w:rsidR="00AD3C8F">
              <w:rPr>
                <w:rFonts w:hint="cs"/>
                <w:rtl/>
              </w:rPr>
              <w:t xml:space="preserve">"; </w:t>
            </w:r>
          </w:p>
          <w:p w14:paraId="733983A4" w14:textId="77777777" w:rsidR="00D012AE" w:rsidRPr="005D4189" w:rsidRDefault="00AD3C8F" w:rsidP="00AD3C8F">
            <w:pPr>
              <w:pStyle w:val="TableBlock"/>
              <w:numPr>
                <w:ilvl w:val="0"/>
                <w:numId w:val="21"/>
              </w:numPr>
              <w:cnfStyle w:val="000000000000" w:firstRow="0" w:lastRow="0" w:firstColumn="0" w:lastColumn="0" w:oddVBand="0" w:evenVBand="0" w:oddHBand="0" w:evenHBand="0" w:firstRowFirstColumn="0" w:firstRowLastColumn="0" w:lastRowFirstColumn="0" w:lastRowLastColumn="0"/>
            </w:pPr>
            <w:r>
              <w:rPr>
                <w:rFonts w:hint="cs"/>
                <w:rtl/>
              </w:rPr>
              <w:t xml:space="preserve">אחרי סעיף קטן (א) יבוא </w:t>
            </w:r>
            <w:r w:rsidR="00EC6E9C">
              <w:rPr>
                <w:rFonts w:hint="cs"/>
                <w:rtl/>
              </w:rPr>
              <w:t>-</w:t>
            </w:r>
          </w:p>
        </w:tc>
      </w:tr>
      <w:tr w:rsidR="000E065C" w14:paraId="128A2AD8" w14:textId="77777777" w:rsidTr="00AD7C44">
        <w:trPr>
          <w:trHeight w:val="60"/>
        </w:trPr>
        <w:tc>
          <w:tcPr>
            <w:cnfStyle w:val="001000000000" w:firstRow="0" w:lastRow="0" w:firstColumn="1" w:lastColumn="0" w:oddVBand="0" w:evenVBand="0" w:oddHBand="0" w:evenHBand="0" w:firstRowFirstColumn="0" w:firstRowLastColumn="0" w:lastRowFirstColumn="0" w:lastRowLastColumn="0"/>
            <w:tcW w:w="1871" w:type="dxa"/>
            <w:gridSpan w:val="2"/>
          </w:tcPr>
          <w:p w14:paraId="36B2EA21" w14:textId="77777777" w:rsidR="000E065C" w:rsidRDefault="000E065C">
            <w:pPr>
              <w:pStyle w:val="TableSideHeading"/>
              <w:keepLines w:val="0"/>
            </w:pPr>
          </w:p>
        </w:tc>
        <w:tc>
          <w:tcPr>
            <w:tcW w:w="624" w:type="dxa"/>
            <w:gridSpan w:val="2"/>
          </w:tcPr>
          <w:p w14:paraId="08CCD40D" w14:textId="77777777" w:rsidR="000E065C" w:rsidRDefault="000E065C">
            <w:pPr>
              <w:pStyle w:val="TableText"/>
              <w:keepLines w:val="0"/>
              <w:cnfStyle w:val="000000000000" w:firstRow="0" w:lastRow="0" w:firstColumn="0" w:lastColumn="0" w:oddVBand="0" w:evenVBand="0" w:oddHBand="0" w:evenHBand="0" w:firstRowFirstColumn="0" w:firstRowLastColumn="0" w:lastRowFirstColumn="0" w:lastRowLastColumn="0"/>
            </w:pPr>
          </w:p>
        </w:tc>
        <w:tc>
          <w:tcPr>
            <w:tcW w:w="629" w:type="dxa"/>
            <w:gridSpan w:val="3"/>
          </w:tcPr>
          <w:p w14:paraId="34EFB06B" w14:textId="77777777" w:rsidR="000E065C" w:rsidRDefault="000E065C">
            <w:pPr>
              <w:pStyle w:val="TableInnerSideHeading"/>
              <w:cnfStyle w:val="000000000000" w:firstRow="0" w:lastRow="0" w:firstColumn="0" w:lastColumn="0" w:oddVBand="0" w:evenVBand="0" w:oddHBand="0" w:evenHBand="0" w:firstRowFirstColumn="0" w:firstRowLastColumn="0" w:lastRowFirstColumn="0" w:lastRowLastColumn="0"/>
            </w:pPr>
          </w:p>
        </w:tc>
        <w:tc>
          <w:tcPr>
            <w:tcW w:w="6524" w:type="dxa"/>
            <w:gridSpan w:val="6"/>
          </w:tcPr>
          <w:p w14:paraId="6A4FCD76" w14:textId="74B989B0" w:rsidR="000E065C" w:rsidRDefault="000E065C" w:rsidP="0052086E">
            <w:pPr>
              <w:pStyle w:val="TableText"/>
              <w:jc w:val="both"/>
              <w:cnfStyle w:val="000000000000" w:firstRow="0" w:lastRow="0" w:firstColumn="0" w:lastColumn="0" w:oddVBand="0" w:evenVBand="0" w:oddHBand="0" w:evenHBand="0" w:firstRowFirstColumn="0" w:firstRowLastColumn="0" w:lastRowFirstColumn="0" w:lastRowLastColumn="0"/>
            </w:pPr>
            <w:r>
              <w:rPr>
                <w:rFonts w:hint="cs"/>
                <w:rtl/>
              </w:rPr>
              <w:t>"(א1)</w:t>
            </w:r>
            <w:r>
              <w:rPr>
                <w:rtl/>
              </w:rPr>
              <w:tab/>
            </w:r>
            <w:r>
              <w:rPr>
                <w:rFonts w:hint="cs"/>
                <w:rtl/>
              </w:rPr>
              <w:t xml:space="preserve">בחברה ציבורית שאין בה בעל שליטה </w:t>
            </w:r>
            <w:r w:rsidRPr="00AD3C8F">
              <w:rPr>
                <w:rtl/>
              </w:rPr>
              <w:t>מספר חבריה</w:t>
            </w:r>
            <w:r>
              <w:rPr>
                <w:rtl/>
              </w:rPr>
              <w:t xml:space="preserve"> של ועדת ביקורת לא יפחת משלושה</w:t>
            </w:r>
            <w:r>
              <w:rPr>
                <w:rFonts w:hint="cs"/>
                <w:rtl/>
              </w:rPr>
              <w:t xml:space="preserve"> ו</w:t>
            </w:r>
            <w:r w:rsidRPr="00AD3C8F">
              <w:rPr>
                <w:rtl/>
              </w:rPr>
              <w:t>רוב חבריה יהיו דירקטורים בלתי תלויים</w:t>
            </w:r>
            <w:r>
              <w:rPr>
                <w:rFonts w:hint="cs"/>
                <w:rtl/>
              </w:rPr>
              <w:t xml:space="preserve"> אשר אחד מהם לפחות </w:t>
            </w:r>
            <w:r w:rsidR="00EC6E9C">
              <w:rPr>
                <w:rFonts w:hint="cs"/>
                <w:rtl/>
              </w:rPr>
              <w:t xml:space="preserve">הוא </w:t>
            </w:r>
            <w:r>
              <w:rPr>
                <w:rFonts w:hint="cs"/>
                <w:rtl/>
              </w:rPr>
              <w:t>בעל מומחיות חשבונאית ופיננסית</w:t>
            </w:r>
            <w:r w:rsidR="00672354">
              <w:rPr>
                <w:rFonts w:hint="cs"/>
                <w:rtl/>
              </w:rPr>
              <w:t>"</w:t>
            </w:r>
            <w:r>
              <w:rPr>
                <w:rFonts w:hint="cs"/>
                <w:rtl/>
              </w:rPr>
              <w:t xml:space="preserve">. </w:t>
            </w:r>
          </w:p>
        </w:tc>
      </w:tr>
      <w:tr w:rsidR="00C46189" w:rsidRPr="005D4189" w14:paraId="09BD640D" w14:textId="77777777" w:rsidTr="005D4189">
        <w:trPr>
          <w:gridAfter w:val="1"/>
          <w:wAfter w:w="7" w:type="dxa"/>
          <w:trHeight w:val="60"/>
        </w:trPr>
        <w:tc>
          <w:tcPr>
            <w:cnfStyle w:val="001000000000" w:firstRow="0" w:lastRow="0" w:firstColumn="1" w:lastColumn="0" w:oddVBand="0" w:evenVBand="0" w:oddHBand="0" w:evenHBand="0" w:firstRowFirstColumn="0" w:firstRowLastColumn="0" w:lastRowFirstColumn="0" w:lastRowLastColumn="0"/>
            <w:tcW w:w="1847" w:type="dxa"/>
          </w:tcPr>
          <w:p w14:paraId="599A676D" w14:textId="77777777" w:rsidR="008069C4" w:rsidRPr="005D4189" w:rsidRDefault="008069C4">
            <w:pPr>
              <w:pStyle w:val="TableSideHeading"/>
              <w:rPr>
                <w:rtl/>
              </w:rPr>
            </w:pPr>
          </w:p>
        </w:tc>
        <w:tc>
          <w:tcPr>
            <w:tcW w:w="619" w:type="dxa"/>
            <w:gridSpan w:val="2"/>
          </w:tcPr>
          <w:p w14:paraId="137E9AF7" w14:textId="77777777" w:rsidR="008069C4" w:rsidRPr="005D4189" w:rsidRDefault="008069C4" w:rsidP="003510D6">
            <w:pPr>
              <w:pStyle w:val="TableText"/>
              <w:cnfStyle w:val="000000000000" w:firstRow="0" w:lastRow="0" w:firstColumn="0" w:lastColumn="0" w:oddVBand="0" w:evenVBand="0" w:oddHBand="0" w:evenHBand="0" w:firstRowFirstColumn="0" w:firstRowLastColumn="0" w:lastRowFirstColumn="0" w:lastRowLastColumn="0"/>
            </w:pPr>
          </w:p>
        </w:tc>
        <w:tc>
          <w:tcPr>
            <w:tcW w:w="7175" w:type="dxa"/>
            <w:gridSpan w:val="9"/>
          </w:tcPr>
          <w:p w14:paraId="7B0BAB73" w14:textId="77777777" w:rsidR="008069C4" w:rsidRPr="005D4189" w:rsidRDefault="00DC23E9" w:rsidP="005B42B8">
            <w:pPr>
              <w:pStyle w:val="TableBlock"/>
              <w:numPr>
                <w:ilvl w:val="0"/>
                <w:numId w:val="21"/>
              </w:numPr>
              <w:cnfStyle w:val="000000000000" w:firstRow="0" w:lastRow="0" w:firstColumn="0" w:lastColumn="0" w:oddVBand="0" w:evenVBand="0" w:oddHBand="0" w:evenHBand="0" w:firstRowFirstColumn="0" w:firstRowLastColumn="0" w:lastRowFirstColumn="0" w:lastRowLastColumn="0"/>
              <w:rPr>
                <w:rtl/>
              </w:rPr>
            </w:pPr>
            <w:r w:rsidRPr="005D4189">
              <w:rPr>
                <w:rFonts w:hint="cs"/>
                <w:rtl/>
              </w:rPr>
              <w:t>בסעיף קטן (ד) אחרי המילים "יהיה דירקטור חיצוני" יבוא "ובחברה שאין בה בעל שליטה דירקטור בלתי תלוי"</w:t>
            </w:r>
            <w:r w:rsidR="005B42B8" w:rsidRPr="005D4189">
              <w:rPr>
                <w:rFonts w:hint="cs"/>
                <w:rtl/>
              </w:rPr>
              <w:t>.</w:t>
            </w:r>
          </w:p>
        </w:tc>
      </w:tr>
      <w:tr w:rsidR="00C46189" w:rsidRPr="005D4189" w14:paraId="4A6C5E44" w14:textId="77777777" w:rsidTr="005D4189">
        <w:trPr>
          <w:trHeight w:val="60"/>
        </w:trPr>
        <w:tc>
          <w:tcPr>
            <w:cnfStyle w:val="001000000000" w:firstRow="0" w:lastRow="0" w:firstColumn="1" w:lastColumn="0" w:oddVBand="0" w:evenVBand="0" w:oddHBand="0" w:evenHBand="0" w:firstRowFirstColumn="0" w:firstRowLastColumn="0" w:lastRowFirstColumn="0" w:lastRowLastColumn="0"/>
            <w:tcW w:w="1847" w:type="dxa"/>
          </w:tcPr>
          <w:p w14:paraId="41B3F135" w14:textId="77777777" w:rsidR="004E4D4E" w:rsidRPr="005D4189" w:rsidRDefault="00DC23E9" w:rsidP="002B14AC">
            <w:pPr>
              <w:pStyle w:val="TableSideHeading"/>
              <w:keepLines w:val="0"/>
            </w:pPr>
            <w:bookmarkStart w:id="36" w:name="_Toc63328317"/>
            <w:bookmarkStart w:id="37" w:name="_Toc63328391"/>
            <w:bookmarkStart w:id="38" w:name="_Toc63328423"/>
            <w:bookmarkStart w:id="39" w:name="_Toc63328497"/>
            <w:bookmarkStart w:id="40" w:name="_Toc66190070"/>
            <w:r w:rsidRPr="005D4189">
              <w:rPr>
                <w:rFonts w:hint="cs"/>
                <w:rtl/>
              </w:rPr>
              <w:t>תיקון סעיף 116א</w:t>
            </w:r>
            <w:bookmarkEnd w:id="36"/>
            <w:bookmarkEnd w:id="37"/>
            <w:bookmarkEnd w:id="38"/>
            <w:bookmarkEnd w:id="39"/>
            <w:bookmarkEnd w:id="40"/>
          </w:p>
        </w:tc>
        <w:tc>
          <w:tcPr>
            <w:tcW w:w="619" w:type="dxa"/>
            <w:gridSpan w:val="2"/>
          </w:tcPr>
          <w:p w14:paraId="2F3957B8" w14:textId="77777777" w:rsidR="004E4D4E" w:rsidRPr="005D4189" w:rsidRDefault="004E4D4E" w:rsidP="004E4D4E">
            <w:pPr>
              <w:pStyle w:val="TableText"/>
              <w:keepLines w:val="0"/>
              <w:numPr>
                <w:ilvl w:val="0"/>
                <w:numId w:val="4"/>
              </w:numPr>
              <w:cnfStyle w:val="000000000000" w:firstRow="0" w:lastRow="0" w:firstColumn="0" w:lastColumn="0" w:oddVBand="0" w:evenVBand="0" w:oddHBand="0" w:evenHBand="0" w:firstRowFirstColumn="0" w:firstRowLastColumn="0" w:lastRowFirstColumn="0" w:lastRowLastColumn="0"/>
            </w:pPr>
          </w:p>
        </w:tc>
        <w:tc>
          <w:tcPr>
            <w:tcW w:w="7182" w:type="dxa"/>
            <w:gridSpan w:val="10"/>
          </w:tcPr>
          <w:p w14:paraId="45E7030A" w14:textId="58CDEA64" w:rsidR="004E4D4E" w:rsidRPr="005D4189" w:rsidRDefault="00DC23E9" w:rsidP="00672354">
            <w:pPr>
              <w:pStyle w:val="TableBlock"/>
              <w:keepLines w:val="0"/>
              <w:cnfStyle w:val="000000000000" w:firstRow="0" w:lastRow="0" w:firstColumn="0" w:lastColumn="0" w:oddVBand="0" w:evenVBand="0" w:oddHBand="0" w:evenHBand="0" w:firstRowFirstColumn="0" w:firstRowLastColumn="0" w:lastRowFirstColumn="0" w:lastRowLastColumn="0"/>
            </w:pPr>
            <w:r w:rsidRPr="005D4189">
              <w:rPr>
                <w:rFonts w:hint="cs"/>
                <w:rtl/>
              </w:rPr>
              <w:t xml:space="preserve">בסעיף 116א לחוק העיקרי </w:t>
            </w:r>
            <w:r w:rsidR="00672354">
              <w:rPr>
                <w:rFonts w:hint="cs"/>
                <w:rtl/>
              </w:rPr>
              <w:t>אחרי</w:t>
            </w:r>
            <w:r w:rsidR="00672354" w:rsidRPr="005D4189">
              <w:rPr>
                <w:rFonts w:hint="cs"/>
                <w:rtl/>
              </w:rPr>
              <w:t xml:space="preserve"> </w:t>
            </w:r>
            <w:r w:rsidRPr="005D4189">
              <w:rPr>
                <w:rFonts w:hint="cs"/>
                <w:rtl/>
              </w:rPr>
              <w:t>המילים "</w:t>
            </w:r>
            <w:r w:rsidR="00672354">
              <w:rPr>
                <w:rtl/>
              </w:rPr>
              <w:t xml:space="preserve"> </w:t>
            </w:r>
            <w:r w:rsidR="00672354" w:rsidRPr="00672354">
              <w:rPr>
                <w:rtl/>
              </w:rPr>
              <w:t>דירקטור חיצוני</w:t>
            </w:r>
            <w:r w:rsidR="00672354" w:rsidRPr="00672354" w:rsidDel="00672354">
              <w:rPr>
                <w:rFonts w:hint="cs"/>
                <w:rtl/>
              </w:rPr>
              <w:t xml:space="preserve"> </w:t>
            </w:r>
            <w:r w:rsidRPr="005D4189">
              <w:rPr>
                <w:rFonts w:hint="cs"/>
                <w:rtl/>
              </w:rPr>
              <w:t xml:space="preserve">" יבוא </w:t>
            </w:r>
            <w:r w:rsidR="000B4791" w:rsidRPr="005D4189">
              <w:rPr>
                <w:rFonts w:hint="cs"/>
                <w:rtl/>
              </w:rPr>
              <w:t>"</w:t>
            </w:r>
            <w:r w:rsidR="00672354" w:rsidRPr="00672354">
              <w:rPr>
                <w:rtl/>
              </w:rPr>
              <w:t>, ובחברה שאין בה בעל שליטה בלבד שרוב הנוכחים הם דירקטורים בלתי תלויים ואחד מהם לפחות הוא בעל מומחיות חשבונאית ופיננסית</w:t>
            </w:r>
            <w:r w:rsidRPr="005D4189">
              <w:rPr>
                <w:rFonts w:hint="cs"/>
                <w:rtl/>
              </w:rPr>
              <w:t>"</w:t>
            </w:r>
            <w:r w:rsidR="000B4791" w:rsidRPr="005D4189">
              <w:rPr>
                <w:rFonts w:hint="cs"/>
                <w:rtl/>
              </w:rPr>
              <w:t>.</w:t>
            </w:r>
          </w:p>
        </w:tc>
      </w:tr>
      <w:tr w:rsidR="00C46189" w:rsidRPr="005D4189" w14:paraId="5D1061E4" w14:textId="77777777" w:rsidTr="00D17C7C">
        <w:trPr>
          <w:gridAfter w:val="1"/>
          <w:wAfter w:w="7" w:type="dxa"/>
          <w:trHeight w:val="60"/>
        </w:trPr>
        <w:tc>
          <w:tcPr>
            <w:cnfStyle w:val="001000000000" w:firstRow="0" w:lastRow="0" w:firstColumn="1" w:lastColumn="0" w:oddVBand="0" w:evenVBand="0" w:oddHBand="0" w:evenHBand="0" w:firstRowFirstColumn="0" w:firstRowLastColumn="0" w:lastRowFirstColumn="0" w:lastRowLastColumn="0"/>
            <w:tcW w:w="1847" w:type="dxa"/>
          </w:tcPr>
          <w:p w14:paraId="3A69230E" w14:textId="77777777" w:rsidR="005B42B8" w:rsidRPr="005D4189" w:rsidRDefault="00DC23E9" w:rsidP="008C7C6A">
            <w:pPr>
              <w:pStyle w:val="TableSideHeading"/>
              <w:keepLines w:val="0"/>
            </w:pPr>
            <w:bookmarkStart w:id="41" w:name="_Toc63328318"/>
            <w:bookmarkStart w:id="42" w:name="_Toc63328392"/>
            <w:bookmarkStart w:id="43" w:name="_Toc63328424"/>
            <w:bookmarkStart w:id="44" w:name="_Toc63328498"/>
            <w:bookmarkStart w:id="45" w:name="_Toc66190071"/>
            <w:r w:rsidRPr="005D4189">
              <w:rPr>
                <w:rFonts w:hint="cs"/>
                <w:rtl/>
              </w:rPr>
              <w:t>תיקון סעיף 117</w:t>
            </w:r>
            <w:bookmarkEnd w:id="41"/>
            <w:bookmarkEnd w:id="42"/>
            <w:bookmarkEnd w:id="43"/>
            <w:bookmarkEnd w:id="44"/>
            <w:bookmarkEnd w:id="45"/>
          </w:p>
        </w:tc>
        <w:tc>
          <w:tcPr>
            <w:tcW w:w="619" w:type="dxa"/>
            <w:gridSpan w:val="2"/>
          </w:tcPr>
          <w:p w14:paraId="6E72AD72" w14:textId="77777777" w:rsidR="005B42B8" w:rsidRPr="005D4189" w:rsidRDefault="005B42B8" w:rsidP="005B42B8">
            <w:pPr>
              <w:pStyle w:val="TableText"/>
              <w:keepLines w:val="0"/>
              <w:numPr>
                <w:ilvl w:val="0"/>
                <w:numId w:val="4"/>
              </w:numPr>
              <w:cnfStyle w:val="000000000000" w:firstRow="0" w:lastRow="0" w:firstColumn="0" w:lastColumn="0" w:oddVBand="0" w:evenVBand="0" w:oddHBand="0" w:evenHBand="0" w:firstRowFirstColumn="0" w:firstRowLastColumn="0" w:lastRowFirstColumn="0" w:lastRowLastColumn="0"/>
            </w:pPr>
          </w:p>
        </w:tc>
        <w:tc>
          <w:tcPr>
            <w:tcW w:w="7175" w:type="dxa"/>
            <w:gridSpan w:val="9"/>
          </w:tcPr>
          <w:p w14:paraId="4074D4B1" w14:textId="77777777" w:rsidR="005B42B8" w:rsidRPr="005D4189" w:rsidRDefault="00DC23E9" w:rsidP="004E4D4E">
            <w:pPr>
              <w:pStyle w:val="TableBlock"/>
              <w:keepLines w:val="0"/>
              <w:cnfStyle w:val="000000000000" w:firstRow="0" w:lastRow="0" w:firstColumn="0" w:lastColumn="0" w:oddVBand="0" w:evenVBand="0" w:oddHBand="0" w:evenHBand="0" w:firstRowFirstColumn="0" w:firstRowLastColumn="0" w:lastRowFirstColumn="0" w:lastRowLastColumn="0"/>
            </w:pPr>
            <w:r w:rsidRPr="005D4189">
              <w:rPr>
                <w:rFonts w:hint="cs"/>
                <w:rtl/>
              </w:rPr>
              <w:t>בסעיף 117 לחוק העיקרי</w:t>
            </w:r>
            <w:r w:rsidR="004E4D4E" w:rsidRPr="005D4189">
              <w:rPr>
                <w:rFonts w:hint="cs"/>
                <w:rtl/>
              </w:rPr>
              <w:t xml:space="preserve">- </w:t>
            </w:r>
          </w:p>
        </w:tc>
      </w:tr>
      <w:tr w:rsidR="00C46189" w:rsidRPr="005D4189" w14:paraId="62A74F05" w14:textId="77777777" w:rsidTr="00D17C7C">
        <w:trPr>
          <w:gridAfter w:val="1"/>
          <w:wAfter w:w="7" w:type="dxa"/>
          <w:trHeight w:val="60"/>
        </w:trPr>
        <w:tc>
          <w:tcPr>
            <w:cnfStyle w:val="001000000000" w:firstRow="0" w:lastRow="0" w:firstColumn="1" w:lastColumn="0" w:oddVBand="0" w:evenVBand="0" w:oddHBand="0" w:evenHBand="0" w:firstRowFirstColumn="0" w:firstRowLastColumn="0" w:lastRowFirstColumn="0" w:lastRowLastColumn="0"/>
            <w:tcW w:w="1847" w:type="dxa"/>
          </w:tcPr>
          <w:p w14:paraId="58884EA1" w14:textId="77777777" w:rsidR="004E4D4E" w:rsidRPr="005D4189" w:rsidRDefault="004E4D4E" w:rsidP="008C7C6A">
            <w:pPr>
              <w:pStyle w:val="TableSideHeading"/>
              <w:keepLines w:val="0"/>
              <w:rPr>
                <w:rtl/>
              </w:rPr>
            </w:pPr>
          </w:p>
        </w:tc>
        <w:tc>
          <w:tcPr>
            <w:tcW w:w="619" w:type="dxa"/>
            <w:gridSpan w:val="2"/>
          </w:tcPr>
          <w:p w14:paraId="003D586C" w14:textId="77777777" w:rsidR="004E4D4E" w:rsidRPr="005D4189" w:rsidRDefault="004E4D4E" w:rsidP="0014063C">
            <w:pPr>
              <w:pStyle w:val="TableText"/>
              <w:keepLines w:val="0"/>
              <w:cnfStyle w:val="000000000000" w:firstRow="0" w:lastRow="0" w:firstColumn="0" w:lastColumn="0" w:oddVBand="0" w:evenVBand="0" w:oddHBand="0" w:evenHBand="0" w:firstRowFirstColumn="0" w:firstRowLastColumn="0" w:lastRowFirstColumn="0" w:lastRowLastColumn="0"/>
            </w:pPr>
          </w:p>
        </w:tc>
        <w:tc>
          <w:tcPr>
            <w:tcW w:w="7175" w:type="dxa"/>
            <w:gridSpan w:val="9"/>
          </w:tcPr>
          <w:p w14:paraId="4C75EA38" w14:textId="77777777" w:rsidR="004E4D4E" w:rsidRPr="005D4189" w:rsidRDefault="00DC23E9" w:rsidP="00780F3D">
            <w:pPr>
              <w:pStyle w:val="TableBlock"/>
              <w:numPr>
                <w:ilvl w:val="0"/>
                <w:numId w:val="43"/>
              </w:numPr>
              <w:tabs>
                <w:tab w:val="left" w:pos="624"/>
              </w:tabs>
              <w:cnfStyle w:val="000000000000" w:firstRow="0" w:lastRow="0" w:firstColumn="0" w:lastColumn="0" w:oddVBand="0" w:evenVBand="0" w:oddHBand="0" w:evenHBand="0" w:firstRowFirstColumn="0" w:firstRowLastColumn="0" w:lastRowFirstColumn="0" w:lastRowLastColumn="0"/>
              <w:rPr>
                <w:rtl/>
              </w:rPr>
            </w:pPr>
            <w:r w:rsidRPr="005D4189">
              <w:rPr>
                <w:rFonts w:hint="cs"/>
                <w:rtl/>
              </w:rPr>
              <w:t>בפסקה (1</w:t>
            </w:r>
            <w:r w:rsidR="00F230A2" w:rsidRPr="005D4189">
              <w:rPr>
                <w:rFonts w:hint="cs"/>
                <w:rtl/>
              </w:rPr>
              <w:t>א</w:t>
            </w:r>
            <w:r w:rsidRPr="005D4189">
              <w:rPr>
                <w:rFonts w:hint="cs"/>
                <w:rtl/>
              </w:rPr>
              <w:t>) במקום המילים "עסקאות כאמור בסעיף 270(1), (4) ו-(4א)" יבוא  "עסקאות כאמור בסעיף 270(1), (4), (4א) ו-(</w:t>
            </w:r>
            <w:r w:rsidR="00780F3D" w:rsidRPr="005D4189">
              <w:rPr>
                <w:rFonts w:hint="cs"/>
                <w:rtl/>
              </w:rPr>
              <w:t>4ב</w:t>
            </w:r>
            <w:r w:rsidRPr="005D4189">
              <w:rPr>
                <w:rFonts w:hint="cs"/>
                <w:rtl/>
              </w:rPr>
              <w:t>)"</w:t>
            </w:r>
          </w:p>
        </w:tc>
      </w:tr>
      <w:tr w:rsidR="00C46189" w:rsidRPr="005D4189" w14:paraId="14B55810" w14:textId="77777777" w:rsidTr="00D17C7C">
        <w:trPr>
          <w:gridAfter w:val="1"/>
          <w:wAfter w:w="7" w:type="dxa"/>
          <w:trHeight w:val="60"/>
        </w:trPr>
        <w:tc>
          <w:tcPr>
            <w:cnfStyle w:val="001000000000" w:firstRow="0" w:lastRow="0" w:firstColumn="1" w:lastColumn="0" w:oddVBand="0" w:evenVBand="0" w:oddHBand="0" w:evenHBand="0" w:firstRowFirstColumn="0" w:firstRowLastColumn="0" w:lastRowFirstColumn="0" w:lastRowLastColumn="0"/>
            <w:tcW w:w="1847" w:type="dxa"/>
          </w:tcPr>
          <w:p w14:paraId="478F5187" w14:textId="77777777" w:rsidR="004E4D4E" w:rsidRPr="005D4189" w:rsidRDefault="004E4D4E" w:rsidP="008C7C6A">
            <w:pPr>
              <w:pStyle w:val="TableSideHeading"/>
              <w:keepLines w:val="0"/>
              <w:rPr>
                <w:rtl/>
              </w:rPr>
            </w:pPr>
          </w:p>
        </w:tc>
        <w:tc>
          <w:tcPr>
            <w:tcW w:w="619" w:type="dxa"/>
            <w:gridSpan w:val="2"/>
          </w:tcPr>
          <w:p w14:paraId="6037724C" w14:textId="77777777" w:rsidR="004E4D4E" w:rsidRPr="005D4189" w:rsidRDefault="004E4D4E" w:rsidP="0014063C">
            <w:pPr>
              <w:pStyle w:val="TableText"/>
              <w:keepLines w:val="0"/>
              <w:cnfStyle w:val="000000000000" w:firstRow="0" w:lastRow="0" w:firstColumn="0" w:lastColumn="0" w:oddVBand="0" w:evenVBand="0" w:oddHBand="0" w:evenHBand="0" w:firstRowFirstColumn="0" w:firstRowLastColumn="0" w:lastRowFirstColumn="0" w:lastRowLastColumn="0"/>
            </w:pPr>
          </w:p>
        </w:tc>
        <w:tc>
          <w:tcPr>
            <w:tcW w:w="7175" w:type="dxa"/>
            <w:gridSpan w:val="9"/>
          </w:tcPr>
          <w:p w14:paraId="4A28A7AC" w14:textId="77777777" w:rsidR="004E4D4E" w:rsidRPr="005D4189" w:rsidRDefault="00DC23E9" w:rsidP="00780F3D">
            <w:pPr>
              <w:pStyle w:val="TableBlock"/>
              <w:numPr>
                <w:ilvl w:val="0"/>
                <w:numId w:val="43"/>
              </w:numPr>
              <w:tabs>
                <w:tab w:val="left" w:pos="624"/>
              </w:tabs>
              <w:cnfStyle w:val="000000000000" w:firstRow="0" w:lastRow="0" w:firstColumn="0" w:lastColumn="0" w:oddVBand="0" w:evenVBand="0" w:oddHBand="0" w:evenHBand="0" w:firstRowFirstColumn="0" w:firstRowLastColumn="0" w:lastRowFirstColumn="0" w:lastRowLastColumn="0"/>
              <w:rPr>
                <w:rtl/>
              </w:rPr>
            </w:pPr>
            <w:r w:rsidRPr="005D4189">
              <w:rPr>
                <w:rFonts w:hint="cs"/>
                <w:rtl/>
              </w:rPr>
              <w:t>בפסקה (2) במקום "עד 275" יבוא "עד 275א".</w:t>
            </w:r>
          </w:p>
        </w:tc>
      </w:tr>
      <w:tr w:rsidR="00C46189" w:rsidRPr="005D4189" w14:paraId="3C543757" w14:textId="77777777" w:rsidTr="00D17C7C">
        <w:trPr>
          <w:gridAfter w:val="1"/>
          <w:wAfter w:w="7" w:type="dxa"/>
          <w:trHeight w:val="60"/>
        </w:trPr>
        <w:tc>
          <w:tcPr>
            <w:cnfStyle w:val="001000000000" w:firstRow="0" w:lastRow="0" w:firstColumn="1" w:lastColumn="0" w:oddVBand="0" w:evenVBand="0" w:oddHBand="0" w:evenHBand="0" w:firstRowFirstColumn="0" w:firstRowLastColumn="0" w:lastRowFirstColumn="0" w:lastRowLastColumn="0"/>
            <w:tcW w:w="1847" w:type="dxa"/>
          </w:tcPr>
          <w:p w14:paraId="0C002AD8" w14:textId="77777777" w:rsidR="0041747E" w:rsidRPr="005D4189" w:rsidRDefault="00DC23E9">
            <w:pPr>
              <w:pStyle w:val="TableSideHeading"/>
              <w:rPr>
                <w:rtl/>
              </w:rPr>
            </w:pPr>
            <w:bookmarkStart w:id="46" w:name="_Toc63328319"/>
            <w:bookmarkStart w:id="47" w:name="_Toc63328393"/>
            <w:bookmarkStart w:id="48" w:name="_Toc63328425"/>
            <w:bookmarkStart w:id="49" w:name="_Toc63328499"/>
            <w:bookmarkStart w:id="50" w:name="_Toc66190072"/>
            <w:r w:rsidRPr="005D4189">
              <w:rPr>
                <w:rFonts w:hint="cs"/>
                <w:rtl/>
              </w:rPr>
              <w:t>תיקון סעיף 118א</w:t>
            </w:r>
            <w:bookmarkEnd w:id="46"/>
            <w:bookmarkEnd w:id="47"/>
            <w:bookmarkEnd w:id="48"/>
            <w:bookmarkEnd w:id="49"/>
            <w:bookmarkEnd w:id="50"/>
          </w:p>
        </w:tc>
        <w:tc>
          <w:tcPr>
            <w:tcW w:w="619" w:type="dxa"/>
            <w:gridSpan w:val="2"/>
          </w:tcPr>
          <w:p w14:paraId="7D784973" w14:textId="77777777" w:rsidR="0041747E" w:rsidRPr="005D4189" w:rsidRDefault="0041747E" w:rsidP="0041747E">
            <w:pPr>
              <w:pStyle w:val="TableText"/>
              <w:numPr>
                <w:ilvl w:val="0"/>
                <w:numId w:val="2"/>
              </w:numPr>
              <w:cnfStyle w:val="000000000000" w:firstRow="0" w:lastRow="0" w:firstColumn="0" w:lastColumn="0" w:oddVBand="0" w:evenVBand="0" w:oddHBand="0" w:evenHBand="0" w:firstRowFirstColumn="0" w:firstRowLastColumn="0" w:lastRowFirstColumn="0" w:lastRowLastColumn="0"/>
            </w:pPr>
          </w:p>
        </w:tc>
        <w:tc>
          <w:tcPr>
            <w:tcW w:w="7175" w:type="dxa"/>
            <w:gridSpan w:val="9"/>
          </w:tcPr>
          <w:p w14:paraId="0AA6CEB2" w14:textId="77777777" w:rsidR="0041747E" w:rsidRPr="005D4189" w:rsidRDefault="00DC23E9" w:rsidP="0041747E">
            <w:pPr>
              <w:pStyle w:val="TableBlock"/>
              <w:tabs>
                <w:tab w:val="clear" w:pos="624"/>
              </w:tabs>
              <w:cnfStyle w:val="000000000000" w:firstRow="0" w:lastRow="0" w:firstColumn="0" w:lastColumn="0" w:oddVBand="0" w:evenVBand="0" w:oddHBand="0" w:evenHBand="0" w:firstRowFirstColumn="0" w:firstRowLastColumn="0" w:lastRowFirstColumn="0" w:lastRowLastColumn="0"/>
              <w:rPr>
                <w:rtl/>
              </w:rPr>
            </w:pPr>
            <w:r w:rsidRPr="005D4189">
              <w:rPr>
                <w:rFonts w:hint="cs"/>
                <w:rtl/>
              </w:rPr>
              <w:t>בסעיף 118א לחוק</w:t>
            </w:r>
            <w:r w:rsidR="005B42B8" w:rsidRPr="005D4189">
              <w:rPr>
                <w:rFonts w:hint="cs"/>
                <w:rtl/>
              </w:rPr>
              <w:t xml:space="preserve"> העיקרי </w:t>
            </w:r>
            <w:r w:rsidRPr="005D4189">
              <w:rPr>
                <w:rFonts w:hint="cs"/>
                <w:rtl/>
              </w:rPr>
              <w:t>-</w:t>
            </w:r>
          </w:p>
        </w:tc>
      </w:tr>
      <w:tr w:rsidR="00C46189" w:rsidRPr="005D4189" w14:paraId="636A73FE" w14:textId="77777777" w:rsidTr="00D17C7C">
        <w:trPr>
          <w:gridAfter w:val="1"/>
          <w:wAfter w:w="7" w:type="dxa"/>
          <w:trHeight w:val="60"/>
        </w:trPr>
        <w:tc>
          <w:tcPr>
            <w:cnfStyle w:val="001000000000" w:firstRow="0" w:lastRow="0" w:firstColumn="1" w:lastColumn="0" w:oddVBand="0" w:evenVBand="0" w:oddHBand="0" w:evenHBand="0" w:firstRowFirstColumn="0" w:firstRowLastColumn="0" w:lastRowFirstColumn="0" w:lastRowLastColumn="0"/>
            <w:tcW w:w="1847" w:type="dxa"/>
          </w:tcPr>
          <w:p w14:paraId="05DBD2AF" w14:textId="77777777" w:rsidR="0041747E" w:rsidRPr="005D4189" w:rsidRDefault="0041747E">
            <w:pPr>
              <w:pStyle w:val="TableSideHeading"/>
              <w:rPr>
                <w:rtl/>
              </w:rPr>
            </w:pPr>
          </w:p>
        </w:tc>
        <w:tc>
          <w:tcPr>
            <w:tcW w:w="619" w:type="dxa"/>
            <w:gridSpan w:val="2"/>
          </w:tcPr>
          <w:p w14:paraId="5D2E4163" w14:textId="77777777" w:rsidR="0041747E" w:rsidRPr="005D4189" w:rsidRDefault="0041747E" w:rsidP="0041747E">
            <w:pPr>
              <w:pStyle w:val="TableText"/>
              <w:cnfStyle w:val="000000000000" w:firstRow="0" w:lastRow="0" w:firstColumn="0" w:lastColumn="0" w:oddVBand="0" w:evenVBand="0" w:oddHBand="0" w:evenHBand="0" w:firstRowFirstColumn="0" w:firstRowLastColumn="0" w:lastRowFirstColumn="0" w:lastRowLastColumn="0"/>
            </w:pPr>
          </w:p>
        </w:tc>
        <w:tc>
          <w:tcPr>
            <w:tcW w:w="7175" w:type="dxa"/>
            <w:gridSpan w:val="9"/>
          </w:tcPr>
          <w:p w14:paraId="528F6D8C" w14:textId="77777777" w:rsidR="0041747E" w:rsidRPr="005D4189" w:rsidRDefault="00DC23E9" w:rsidP="00594C7D">
            <w:pPr>
              <w:pStyle w:val="TableBlock"/>
              <w:numPr>
                <w:ilvl w:val="0"/>
                <w:numId w:val="22"/>
              </w:numPr>
              <w:tabs>
                <w:tab w:val="left" w:pos="624"/>
              </w:tabs>
              <w:cnfStyle w:val="000000000000" w:firstRow="0" w:lastRow="0" w:firstColumn="0" w:lastColumn="0" w:oddVBand="0" w:evenVBand="0" w:oddHBand="0" w:evenHBand="0" w:firstRowFirstColumn="0" w:firstRowLastColumn="0" w:lastRowFirstColumn="0" w:lastRowLastColumn="0"/>
              <w:rPr>
                <w:rtl/>
              </w:rPr>
            </w:pPr>
            <w:r w:rsidRPr="005D4189">
              <w:rPr>
                <w:rFonts w:hint="cs"/>
                <w:rtl/>
              </w:rPr>
              <w:t xml:space="preserve">בסעיף קטן (ב) </w:t>
            </w:r>
            <w:r w:rsidR="00594C7D" w:rsidRPr="005D4189">
              <w:rPr>
                <w:rFonts w:hint="cs"/>
                <w:rtl/>
              </w:rPr>
              <w:t xml:space="preserve">ברישה יבוא </w:t>
            </w:r>
            <w:r w:rsidRPr="005D4189">
              <w:rPr>
                <w:rFonts w:hint="cs"/>
                <w:rtl/>
              </w:rPr>
              <w:t>"בחברה ציבורית שיש בה בעל שליטה ובחברה פרטית שהיא חברת איגרות חוב"</w:t>
            </w:r>
          </w:p>
        </w:tc>
      </w:tr>
      <w:tr w:rsidR="00C46189" w:rsidRPr="005D4189" w14:paraId="21018DD5" w14:textId="77777777" w:rsidTr="00D17C7C">
        <w:trPr>
          <w:gridAfter w:val="1"/>
          <w:wAfter w:w="7" w:type="dxa"/>
          <w:trHeight w:val="60"/>
        </w:trPr>
        <w:tc>
          <w:tcPr>
            <w:cnfStyle w:val="001000000000" w:firstRow="0" w:lastRow="0" w:firstColumn="1" w:lastColumn="0" w:oddVBand="0" w:evenVBand="0" w:oddHBand="0" w:evenHBand="0" w:firstRowFirstColumn="0" w:firstRowLastColumn="0" w:lastRowFirstColumn="0" w:lastRowLastColumn="0"/>
            <w:tcW w:w="1847" w:type="dxa"/>
          </w:tcPr>
          <w:p w14:paraId="05F0B2D7" w14:textId="77777777" w:rsidR="0041747E" w:rsidRPr="005D4189" w:rsidRDefault="0041747E">
            <w:pPr>
              <w:pStyle w:val="TableSideHeading"/>
              <w:rPr>
                <w:rtl/>
              </w:rPr>
            </w:pPr>
          </w:p>
        </w:tc>
        <w:tc>
          <w:tcPr>
            <w:tcW w:w="619" w:type="dxa"/>
            <w:gridSpan w:val="2"/>
          </w:tcPr>
          <w:p w14:paraId="7E09943B" w14:textId="77777777" w:rsidR="0041747E" w:rsidRPr="005D4189" w:rsidRDefault="0041747E" w:rsidP="0041747E">
            <w:pPr>
              <w:pStyle w:val="TableText"/>
              <w:cnfStyle w:val="000000000000" w:firstRow="0" w:lastRow="0" w:firstColumn="0" w:lastColumn="0" w:oddVBand="0" w:evenVBand="0" w:oddHBand="0" w:evenHBand="0" w:firstRowFirstColumn="0" w:firstRowLastColumn="0" w:lastRowFirstColumn="0" w:lastRowLastColumn="0"/>
            </w:pPr>
          </w:p>
        </w:tc>
        <w:tc>
          <w:tcPr>
            <w:tcW w:w="7175" w:type="dxa"/>
            <w:gridSpan w:val="9"/>
          </w:tcPr>
          <w:p w14:paraId="50888921" w14:textId="77777777" w:rsidR="0041747E" w:rsidRPr="005D4189" w:rsidRDefault="00DC23E9" w:rsidP="0041747E">
            <w:pPr>
              <w:pStyle w:val="TableBlock"/>
              <w:numPr>
                <w:ilvl w:val="0"/>
                <w:numId w:val="22"/>
              </w:numPr>
              <w:tabs>
                <w:tab w:val="left" w:pos="624"/>
              </w:tabs>
              <w:cnfStyle w:val="000000000000" w:firstRow="0" w:lastRow="0" w:firstColumn="0" w:lastColumn="0" w:oddVBand="0" w:evenVBand="0" w:oddHBand="0" w:evenHBand="0" w:firstRowFirstColumn="0" w:firstRowLastColumn="0" w:lastRowFirstColumn="0" w:lastRowLastColumn="0"/>
              <w:rPr>
                <w:rtl/>
              </w:rPr>
            </w:pPr>
            <w:r w:rsidRPr="005D4189">
              <w:rPr>
                <w:rFonts w:hint="cs"/>
                <w:rtl/>
              </w:rPr>
              <w:t>אחרי סעיף קטן (ב) יבוא-</w:t>
            </w:r>
          </w:p>
        </w:tc>
      </w:tr>
      <w:tr w:rsidR="00C46189" w:rsidRPr="005D4189" w14:paraId="06484517" w14:textId="77777777" w:rsidTr="00D17C7C">
        <w:trPr>
          <w:gridAfter w:val="1"/>
          <w:wAfter w:w="7" w:type="dxa"/>
          <w:trHeight w:val="60"/>
        </w:trPr>
        <w:tc>
          <w:tcPr>
            <w:cnfStyle w:val="001000000000" w:firstRow="0" w:lastRow="0" w:firstColumn="1" w:lastColumn="0" w:oddVBand="0" w:evenVBand="0" w:oddHBand="0" w:evenHBand="0" w:firstRowFirstColumn="0" w:firstRowLastColumn="0" w:lastRowFirstColumn="0" w:lastRowLastColumn="0"/>
            <w:tcW w:w="1847" w:type="dxa"/>
          </w:tcPr>
          <w:p w14:paraId="53AAEBDC" w14:textId="77777777" w:rsidR="00594C7D" w:rsidRPr="005D4189" w:rsidRDefault="00594C7D" w:rsidP="00594C7D">
            <w:pPr>
              <w:pStyle w:val="TableSideHeading"/>
            </w:pPr>
          </w:p>
        </w:tc>
        <w:tc>
          <w:tcPr>
            <w:tcW w:w="619" w:type="dxa"/>
            <w:gridSpan w:val="2"/>
          </w:tcPr>
          <w:p w14:paraId="5F273BB3" w14:textId="77777777" w:rsidR="00594C7D" w:rsidRPr="005D4189" w:rsidRDefault="00594C7D" w:rsidP="00594C7D">
            <w:pPr>
              <w:pStyle w:val="TableText"/>
              <w:cnfStyle w:val="000000000000" w:firstRow="0" w:lastRow="0" w:firstColumn="0" w:lastColumn="0" w:oddVBand="0" w:evenVBand="0" w:oddHBand="0" w:evenHBand="0" w:firstRowFirstColumn="0" w:firstRowLastColumn="0" w:lastRowFirstColumn="0" w:lastRowLastColumn="0"/>
            </w:pPr>
          </w:p>
        </w:tc>
        <w:tc>
          <w:tcPr>
            <w:tcW w:w="610" w:type="dxa"/>
            <w:gridSpan w:val="3"/>
          </w:tcPr>
          <w:p w14:paraId="7F2A27A0" w14:textId="77777777" w:rsidR="00594C7D" w:rsidRPr="005D4189" w:rsidRDefault="00594C7D" w:rsidP="00594C7D">
            <w:pPr>
              <w:pStyle w:val="TableText"/>
              <w:cnfStyle w:val="000000000000" w:firstRow="0" w:lastRow="0" w:firstColumn="0" w:lastColumn="0" w:oddVBand="0" w:evenVBand="0" w:oddHBand="0" w:evenHBand="0" w:firstRowFirstColumn="0" w:firstRowLastColumn="0" w:lastRowFirstColumn="0" w:lastRowLastColumn="0"/>
            </w:pPr>
          </w:p>
        </w:tc>
        <w:tc>
          <w:tcPr>
            <w:tcW w:w="6565" w:type="dxa"/>
            <w:gridSpan w:val="6"/>
          </w:tcPr>
          <w:p w14:paraId="0F3F3105" w14:textId="6EA5D5D8" w:rsidR="00594C7D" w:rsidRPr="005D4189" w:rsidRDefault="00DC23E9" w:rsidP="00672354">
            <w:pPr>
              <w:pStyle w:val="TableBlock"/>
              <w:cnfStyle w:val="000000000000" w:firstRow="0" w:lastRow="0" w:firstColumn="0" w:lastColumn="0" w:oddVBand="0" w:evenVBand="0" w:oddHBand="0" w:evenHBand="0" w:firstRowFirstColumn="0" w:firstRowLastColumn="0" w:lastRowFirstColumn="0" w:lastRowLastColumn="0"/>
            </w:pPr>
            <w:r w:rsidRPr="005D4189">
              <w:rPr>
                <w:rFonts w:hint="cs"/>
                <w:rtl/>
              </w:rPr>
              <w:t>"(ב1)</w:t>
            </w:r>
            <w:r w:rsidR="00EC6E9C">
              <w:rPr>
                <w:rtl/>
              </w:rPr>
              <w:tab/>
            </w:r>
            <w:r w:rsidRPr="005D4189">
              <w:rPr>
                <w:rtl/>
              </w:rPr>
              <w:t>בחברה ציבורית שאין בה בעל שליטה מספר חבריה של ועדת תגמול לא יפחת משלושה, רוב חבריה יהיו דירקטורים בלתי תלויים</w:t>
            </w:r>
            <w:r w:rsidR="007C2947">
              <w:rPr>
                <w:rFonts w:hint="cs"/>
                <w:rtl/>
              </w:rPr>
              <w:t xml:space="preserve"> </w:t>
            </w:r>
            <w:r w:rsidR="00427692">
              <w:rPr>
                <w:rFonts w:hint="cs"/>
                <w:rtl/>
              </w:rPr>
              <w:t xml:space="preserve">אשר </w:t>
            </w:r>
            <w:r w:rsidR="007C2947">
              <w:rPr>
                <w:rFonts w:hint="cs"/>
                <w:rtl/>
              </w:rPr>
              <w:t>אחד מהם</w:t>
            </w:r>
            <w:r w:rsidR="00427692">
              <w:rPr>
                <w:rFonts w:hint="cs"/>
                <w:rtl/>
              </w:rPr>
              <w:t xml:space="preserve"> לפחות</w:t>
            </w:r>
            <w:r w:rsidR="007C2947">
              <w:rPr>
                <w:rFonts w:hint="cs"/>
                <w:rtl/>
              </w:rPr>
              <w:t xml:space="preserve"> הוא בעל מומחיות חשבונאית ופיננסית</w:t>
            </w:r>
            <w:r w:rsidR="00EC6E9C">
              <w:rPr>
                <w:rFonts w:hint="cs"/>
                <w:rtl/>
              </w:rPr>
              <w:t>,</w:t>
            </w:r>
            <w:r w:rsidRPr="005D4189">
              <w:rPr>
                <w:rtl/>
              </w:rPr>
              <w:t xml:space="preserve"> ושאר חבריה יהיו דירקטורים שתנאי כהונתם והעסקתם הם בהתאם להוראות שנקבעו לפי סעיף 244; יושב ראש הוועדה יהיה דירקטור בלתי תלוי.</w:t>
            </w:r>
            <w:r w:rsidRPr="005D4189">
              <w:rPr>
                <w:rFonts w:hint="cs"/>
                <w:rtl/>
              </w:rPr>
              <w:t>"</w:t>
            </w:r>
          </w:p>
        </w:tc>
      </w:tr>
      <w:tr w:rsidR="00C46189" w:rsidRPr="005D4189" w14:paraId="3244D08C" w14:textId="77777777" w:rsidTr="00D17C7C">
        <w:trPr>
          <w:gridAfter w:val="1"/>
          <w:wAfter w:w="7" w:type="dxa"/>
          <w:trHeight w:val="60"/>
        </w:trPr>
        <w:tc>
          <w:tcPr>
            <w:cnfStyle w:val="001000000000" w:firstRow="0" w:lastRow="0" w:firstColumn="1" w:lastColumn="0" w:oddVBand="0" w:evenVBand="0" w:oddHBand="0" w:evenHBand="0" w:firstRowFirstColumn="0" w:firstRowLastColumn="0" w:lastRowFirstColumn="0" w:lastRowLastColumn="0"/>
            <w:tcW w:w="1847" w:type="dxa"/>
          </w:tcPr>
          <w:p w14:paraId="1D8F46A5" w14:textId="77777777" w:rsidR="0041747E" w:rsidRPr="005D4189" w:rsidRDefault="0041747E">
            <w:pPr>
              <w:pStyle w:val="TableSideHeading"/>
            </w:pPr>
          </w:p>
        </w:tc>
        <w:tc>
          <w:tcPr>
            <w:tcW w:w="619" w:type="dxa"/>
            <w:gridSpan w:val="2"/>
          </w:tcPr>
          <w:p w14:paraId="1C95DFC4" w14:textId="77777777" w:rsidR="0041747E" w:rsidRPr="005D4189" w:rsidRDefault="0041747E">
            <w:pPr>
              <w:pStyle w:val="TableText"/>
              <w:cnfStyle w:val="000000000000" w:firstRow="0" w:lastRow="0" w:firstColumn="0" w:lastColumn="0" w:oddVBand="0" w:evenVBand="0" w:oddHBand="0" w:evenHBand="0" w:firstRowFirstColumn="0" w:firstRowLastColumn="0" w:lastRowFirstColumn="0" w:lastRowLastColumn="0"/>
            </w:pPr>
          </w:p>
        </w:tc>
        <w:tc>
          <w:tcPr>
            <w:tcW w:w="7175" w:type="dxa"/>
            <w:gridSpan w:val="9"/>
          </w:tcPr>
          <w:p w14:paraId="3CB6220B" w14:textId="77777777" w:rsidR="0041747E" w:rsidRPr="005D4189" w:rsidRDefault="00DC23E9" w:rsidP="0041747E">
            <w:pPr>
              <w:pStyle w:val="TableBlock"/>
              <w:numPr>
                <w:ilvl w:val="0"/>
                <w:numId w:val="22"/>
              </w:numPr>
              <w:tabs>
                <w:tab w:val="left" w:pos="624"/>
              </w:tabs>
              <w:cnfStyle w:val="000000000000" w:firstRow="0" w:lastRow="0" w:firstColumn="0" w:lastColumn="0" w:oddVBand="0" w:evenVBand="0" w:oddHBand="0" w:evenHBand="0" w:firstRowFirstColumn="0" w:firstRowLastColumn="0" w:lastRowFirstColumn="0" w:lastRowLastColumn="0"/>
            </w:pPr>
            <w:r w:rsidRPr="005D4189">
              <w:rPr>
                <w:rFonts w:hint="cs"/>
                <w:rtl/>
              </w:rPr>
              <w:t>בסעיף קטן (ד) אחרי המילים "בסעיף קטן (ב)" יבואו המילים "או (ב1)</w:t>
            </w:r>
            <w:r w:rsidR="006F1E72" w:rsidRPr="005D4189">
              <w:rPr>
                <w:rFonts w:hint="cs"/>
                <w:rtl/>
              </w:rPr>
              <w:t>, לפי העני</w:t>
            </w:r>
            <w:r w:rsidR="00B651C9" w:rsidRPr="005D4189">
              <w:rPr>
                <w:rFonts w:hint="cs"/>
                <w:rtl/>
              </w:rPr>
              <w:t>י</w:t>
            </w:r>
            <w:r w:rsidR="006F1E72" w:rsidRPr="005D4189">
              <w:rPr>
                <w:rFonts w:hint="cs"/>
                <w:rtl/>
              </w:rPr>
              <w:t>ן</w:t>
            </w:r>
            <w:r w:rsidRPr="005D4189">
              <w:rPr>
                <w:rFonts w:hint="cs"/>
                <w:rtl/>
              </w:rPr>
              <w:t xml:space="preserve">" </w:t>
            </w:r>
          </w:p>
        </w:tc>
      </w:tr>
      <w:tr w:rsidR="00C46189" w:rsidRPr="005D4189" w14:paraId="5E06EEA7" w14:textId="77777777" w:rsidTr="00D17C7C">
        <w:trPr>
          <w:gridAfter w:val="1"/>
          <w:wAfter w:w="7" w:type="dxa"/>
          <w:trHeight w:val="60"/>
        </w:trPr>
        <w:tc>
          <w:tcPr>
            <w:cnfStyle w:val="001000000000" w:firstRow="0" w:lastRow="0" w:firstColumn="1" w:lastColumn="0" w:oddVBand="0" w:evenVBand="0" w:oddHBand="0" w:evenHBand="0" w:firstRowFirstColumn="0" w:firstRowLastColumn="0" w:lastRowFirstColumn="0" w:lastRowLastColumn="0"/>
            <w:tcW w:w="1847" w:type="dxa"/>
          </w:tcPr>
          <w:p w14:paraId="15014874" w14:textId="77777777" w:rsidR="0041747E" w:rsidRPr="005D4189" w:rsidRDefault="00DC23E9" w:rsidP="0041747E">
            <w:pPr>
              <w:pStyle w:val="TableSideHeading"/>
            </w:pPr>
            <w:bookmarkStart w:id="51" w:name="_Toc63328320"/>
            <w:bookmarkStart w:id="52" w:name="_Toc63328394"/>
            <w:bookmarkStart w:id="53" w:name="_Toc63328426"/>
            <w:bookmarkStart w:id="54" w:name="_Toc63328500"/>
            <w:bookmarkStart w:id="55" w:name="_Toc66190073"/>
            <w:r w:rsidRPr="005D4189">
              <w:rPr>
                <w:rFonts w:hint="cs"/>
                <w:rtl/>
              </w:rPr>
              <w:t>הוספת סימן י"א</w:t>
            </w:r>
            <w:bookmarkEnd w:id="51"/>
            <w:bookmarkEnd w:id="52"/>
            <w:bookmarkEnd w:id="53"/>
            <w:bookmarkEnd w:id="54"/>
            <w:bookmarkEnd w:id="55"/>
          </w:p>
        </w:tc>
        <w:tc>
          <w:tcPr>
            <w:tcW w:w="619" w:type="dxa"/>
            <w:gridSpan w:val="2"/>
          </w:tcPr>
          <w:p w14:paraId="6D454974" w14:textId="77777777" w:rsidR="0041747E" w:rsidRPr="005D4189" w:rsidRDefault="0041747E" w:rsidP="0041747E">
            <w:pPr>
              <w:pStyle w:val="TableText"/>
              <w:numPr>
                <w:ilvl w:val="0"/>
                <w:numId w:val="2"/>
              </w:numPr>
              <w:cnfStyle w:val="000000000000" w:firstRow="0" w:lastRow="0" w:firstColumn="0" w:lastColumn="0" w:oddVBand="0" w:evenVBand="0" w:oddHBand="0" w:evenHBand="0" w:firstRowFirstColumn="0" w:firstRowLastColumn="0" w:lastRowFirstColumn="0" w:lastRowLastColumn="0"/>
            </w:pPr>
          </w:p>
        </w:tc>
        <w:tc>
          <w:tcPr>
            <w:tcW w:w="7175" w:type="dxa"/>
            <w:gridSpan w:val="9"/>
          </w:tcPr>
          <w:p w14:paraId="161FD3A4" w14:textId="77777777" w:rsidR="0041747E" w:rsidRPr="005D4189" w:rsidRDefault="00DC23E9" w:rsidP="0041747E">
            <w:pPr>
              <w:pStyle w:val="TableBlock"/>
              <w:tabs>
                <w:tab w:val="clear" w:pos="624"/>
              </w:tabs>
              <w:cnfStyle w:val="000000000000" w:firstRow="0" w:lastRow="0" w:firstColumn="0" w:lastColumn="0" w:oddVBand="0" w:evenVBand="0" w:oddHBand="0" w:evenHBand="0" w:firstRowFirstColumn="0" w:firstRowLastColumn="0" w:lastRowFirstColumn="0" w:lastRowLastColumn="0"/>
              <w:rPr>
                <w:rtl/>
              </w:rPr>
            </w:pPr>
            <w:r w:rsidRPr="005D4189">
              <w:rPr>
                <w:rFonts w:hint="cs"/>
                <w:rtl/>
              </w:rPr>
              <w:t xml:space="preserve">אחרי סעיף 118ב לחוק </w:t>
            </w:r>
            <w:r w:rsidR="00B358D9" w:rsidRPr="005D4189">
              <w:rPr>
                <w:rFonts w:hint="cs"/>
                <w:rtl/>
              </w:rPr>
              <w:t xml:space="preserve">העיקרי </w:t>
            </w:r>
            <w:r w:rsidRPr="005D4189">
              <w:rPr>
                <w:rFonts w:hint="cs"/>
                <w:rtl/>
              </w:rPr>
              <w:t>יבוא-</w:t>
            </w:r>
          </w:p>
        </w:tc>
      </w:tr>
      <w:tr w:rsidR="00C46189" w:rsidRPr="005D4189" w14:paraId="7B8B0513" w14:textId="77777777" w:rsidTr="00D17C7C">
        <w:trPr>
          <w:gridAfter w:val="1"/>
          <w:wAfter w:w="7" w:type="dxa"/>
          <w:trHeight w:val="60"/>
        </w:trPr>
        <w:tc>
          <w:tcPr>
            <w:cnfStyle w:val="001000000000" w:firstRow="0" w:lastRow="0" w:firstColumn="1" w:lastColumn="0" w:oddVBand="0" w:evenVBand="0" w:oddHBand="0" w:evenHBand="0" w:firstRowFirstColumn="0" w:firstRowLastColumn="0" w:lastRowFirstColumn="0" w:lastRowLastColumn="0"/>
            <w:tcW w:w="1847" w:type="dxa"/>
          </w:tcPr>
          <w:p w14:paraId="4AFE5FB9" w14:textId="77777777" w:rsidR="0041747E" w:rsidRPr="005D4189" w:rsidRDefault="0041747E">
            <w:pPr>
              <w:pStyle w:val="TableSideHeading"/>
            </w:pPr>
          </w:p>
        </w:tc>
        <w:tc>
          <w:tcPr>
            <w:tcW w:w="619" w:type="dxa"/>
            <w:gridSpan w:val="2"/>
          </w:tcPr>
          <w:p w14:paraId="1BAB1AFE" w14:textId="77777777" w:rsidR="0041747E" w:rsidRPr="005D4189" w:rsidRDefault="0041747E">
            <w:pPr>
              <w:pStyle w:val="TableText"/>
              <w:cnfStyle w:val="000000000000" w:firstRow="0" w:lastRow="0" w:firstColumn="0" w:lastColumn="0" w:oddVBand="0" w:evenVBand="0" w:oddHBand="0" w:evenHBand="0" w:firstRowFirstColumn="0" w:firstRowLastColumn="0" w:lastRowFirstColumn="0" w:lastRowLastColumn="0"/>
            </w:pPr>
          </w:p>
        </w:tc>
        <w:tc>
          <w:tcPr>
            <w:tcW w:w="7175" w:type="dxa"/>
            <w:gridSpan w:val="9"/>
          </w:tcPr>
          <w:p w14:paraId="0E375380" w14:textId="77777777" w:rsidR="0041747E" w:rsidRPr="005D4189" w:rsidRDefault="00DC23E9">
            <w:pPr>
              <w:pStyle w:val="TableHead"/>
              <w:cnfStyle w:val="000000000000" w:firstRow="0" w:lastRow="0" w:firstColumn="0" w:lastColumn="0" w:oddVBand="0" w:evenVBand="0" w:oddHBand="0" w:evenHBand="0" w:firstRowFirstColumn="0" w:firstRowLastColumn="0" w:lastRowFirstColumn="0" w:lastRowLastColumn="0"/>
              <w:rPr>
                <w:b w:val="0"/>
                <w:bCs w:val="0"/>
              </w:rPr>
            </w:pPr>
            <w:bookmarkStart w:id="56" w:name="_Toc63328321"/>
            <w:bookmarkStart w:id="57" w:name="_Toc63328395"/>
            <w:bookmarkStart w:id="58" w:name="_Toc63328427"/>
            <w:bookmarkStart w:id="59" w:name="_Toc63328501"/>
            <w:bookmarkStart w:id="60" w:name="_Toc66190074"/>
            <w:r w:rsidRPr="005D4189">
              <w:rPr>
                <w:rFonts w:hint="cs"/>
                <w:b w:val="0"/>
                <w:bCs w:val="0"/>
                <w:rtl/>
              </w:rPr>
              <w:t>"סימן י"א: ועדת מינויים</w:t>
            </w:r>
            <w:bookmarkEnd w:id="56"/>
            <w:bookmarkEnd w:id="57"/>
            <w:bookmarkEnd w:id="58"/>
            <w:bookmarkEnd w:id="59"/>
            <w:bookmarkEnd w:id="60"/>
          </w:p>
        </w:tc>
      </w:tr>
      <w:tr w:rsidR="00C46189" w:rsidRPr="005D4189" w14:paraId="229EAF5E" w14:textId="77777777" w:rsidTr="00C22921">
        <w:trPr>
          <w:gridAfter w:val="1"/>
          <w:wAfter w:w="7" w:type="dxa"/>
          <w:trHeight w:val="60"/>
        </w:trPr>
        <w:tc>
          <w:tcPr>
            <w:cnfStyle w:val="001000000000" w:firstRow="0" w:lastRow="0" w:firstColumn="1" w:lastColumn="0" w:oddVBand="0" w:evenVBand="0" w:oddHBand="0" w:evenHBand="0" w:firstRowFirstColumn="0" w:firstRowLastColumn="0" w:lastRowFirstColumn="0" w:lastRowLastColumn="0"/>
            <w:tcW w:w="1847" w:type="dxa"/>
          </w:tcPr>
          <w:p w14:paraId="1F4EB738" w14:textId="77777777" w:rsidR="0041747E" w:rsidRPr="005D4189" w:rsidRDefault="0041747E">
            <w:pPr>
              <w:pStyle w:val="TableSideHeading"/>
              <w:keepLines w:val="0"/>
            </w:pPr>
          </w:p>
        </w:tc>
        <w:tc>
          <w:tcPr>
            <w:tcW w:w="619" w:type="dxa"/>
            <w:gridSpan w:val="2"/>
          </w:tcPr>
          <w:p w14:paraId="29D7A900" w14:textId="77777777" w:rsidR="0041747E" w:rsidRPr="005D4189" w:rsidRDefault="0041747E">
            <w:pPr>
              <w:pStyle w:val="TableText"/>
              <w:keepLines w:val="0"/>
              <w:cnfStyle w:val="000000000000" w:firstRow="0" w:lastRow="0" w:firstColumn="0" w:lastColumn="0" w:oddVBand="0" w:evenVBand="0" w:oddHBand="0" w:evenHBand="0" w:firstRowFirstColumn="0" w:firstRowLastColumn="0" w:lastRowFirstColumn="0" w:lastRowLastColumn="0"/>
            </w:pPr>
          </w:p>
        </w:tc>
        <w:tc>
          <w:tcPr>
            <w:tcW w:w="1655" w:type="dxa"/>
            <w:gridSpan w:val="6"/>
          </w:tcPr>
          <w:p w14:paraId="517B2DAE" w14:textId="77777777" w:rsidR="0041747E" w:rsidRPr="005D4189" w:rsidRDefault="00DC23E9" w:rsidP="00C83D14">
            <w:pPr>
              <w:pStyle w:val="TableInnerSideHeading"/>
              <w:cnfStyle w:val="000000000000" w:firstRow="0" w:lastRow="0" w:firstColumn="0" w:lastColumn="0" w:oddVBand="0" w:evenVBand="0" w:oddHBand="0" w:evenHBand="0" w:firstRowFirstColumn="0" w:firstRowLastColumn="0" w:lastRowFirstColumn="0" w:lastRowLastColumn="0"/>
            </w:pPr>
            <w:r w:rsidRPr="005D4189">
              <w:rPr>
                <w:rFonts w:hint="cs"/>
                <w:rtl/>
              </w:rPr>
              <w:t>מינוי הועדה</w:t>
            </w:r>
          </w:p>
        </w:tc>
        <w:tc>
          <w:tcPr>
            <w:tcW w:w="799" w:type="dxa"/>
          </w:tcPr>
          <w:p w14:paraId="7D944D64" w14:textId="77777777" w:rsidR="0041747E" w:rsidRPr="005D4189" w:rsidRDefault="00DC23E9">
            <w:pPr>
              <w:pStyle w:val="TableText"/>
              <w:cnfStyle w:val="000000000000" w:firstRow="0" w:lastRow="0" w:firstColumn="0" w:lastColumn="0" w:oddVBand="0" w:evenVBand="0" w:oddHBand="0" w:evenHBand="0" w:firstRowFirstColumn="0" w:firstRowLastColumn="0" w:lastRowFirstColumn="0" w:lastRowLastColumn="0"/>
            </w:pPr>
            <w:r w:rsidRPr="005D4189">
              <w:rPr>
                <w:rFonts w:hint="cs"/>
                <w:rtl/>
              </w:rPr>
              <w:t>118ג</w:t>
            </w:r>
          </w:p>
        </w:tc>
        <w:tc>
          <w:tcPr>
            <w:tcW w:w="4721" w:type="dxa"/>
            <w:gridSpan w:val="2"/>
          </w:tcPr>
          <w:p w14:paraId="1C5E062F" w14:textId="77777777" w:rsidR="0041747E" w:rsidRDefault="00DC23E9" w:rsidP="0014063C">
            <w:pPr>
              <w:pStyle w:val="TableBlock"/>
              <w:numPr>
                <w:ilvl w:val="0"/>
                <w:numId w:val="23"/>
              </w:numPr>
              <w:cnfStyle w:val="000000000000" w:firstRow="0" w:lastRow="0" w:firstColumn="0" w:lastColumn="0" w:oddVBand="0" w:evenVBand="0" w:oddHBand="0" w:evenHBand="0" w:firstRowFirstColumn="0" w:firstRowLastColumn="0" w:lastRowFirstColumn="0" w:lastRowLastColumn="0"/>
            </w:pPr>
            <w:r w:rsidRPr="005D4189">
              <w:rPr>
                <w:rtl/>
              </w:rPr>
              <w:t>דירקטוריון חברה ציבורית</w:t>
            </w:r>
            <w:r w:rsidR="00A90A74" w:rsidRPr="005D4189">
              <w:rPr>
                <w:rFonts w:hint="cs"/>
                <w:rtl/>
              </w:rPr>
              <w:t xml:space="preserve"> שאין בה בעל שליטה</w:t>
            </w:r>
            <w:r w:rsidRPr="005D4189">
              <w:rPr>
                <w:rtl/>
              </w:rPr>
              <w:t xml:space="preserve"> ימנה מבין חבריו ועדת מינויים (בחוק זה –  ועדת מינויים) ורשאי הוא לקבוע הוראות לעניין האופן שבו תמלא הוועדה את תפקידיה לפי סעיף 118ד</w:t>
            </w:r>
            <w:r w:rsidR="00AD5DA6" w:rsidRPr="005D4189">
              <w:rPr>
                <w:rFonts w:hint="cs"/>
                <w:rtl/>
              </w:rPr>
              <w:t>;</w:t>
            </w:r>
            <w:r w:rsidR="00AD5DA6" w:rsidRPr="005D4189">
              <w:rPr>
                <w:rtl/>
              </w:rPr>
              <w:t xml:space="preserve"> </w:t>
            </w:r>
          </w:p>
          <w:p w14:paraId="3D69E5B9" w14:textId="3FC69E64" w:rsidR="002071E1" w:rsidRPr="005D4189" w:rsidRDefault="002071E1" w:rsidP="002071E1">
            <w:pPr>
              <w:pStyle w:val="TableBlock"/>
              <w:numPr>
                <w:ilvl w:val="0"/>
                <w:numId w:val="23"/>
              </w:numPr>
              <w:cnfStyle w:val="000000000000" w:firstRow="0" w:lastRow="0" w:firstColumn="0" w:lastColumn="0" w:oddVBand="0" w:evenVBand="0" w:oddHBand="0" w:evenHBand="0" w:firstRowFirstColumn="0" w:firstRowLastColumn="0" w:lastRowFirstColumn="0" w:lastRowLastColumn="0"/>
            </w:pPr>
            <w:r>
              <w:rPr>
                <w:rFonts w:hint="cs"/>
                <w:rtl/>
              </w:rPr>
              <w:t xml:space="preserve"> </w:t>
            </w:r>
            <w:r w:rsidRPr="00867973">
              <w:rPr>
                <w:rtl/>
              </w:rPr>
              <w:t xml:space="preserve">מספר חבריה של ועדת </w:t>
            </w:r>
            <w:r>
              <w:rPr>
                <w:rFonts w:hint="cs"/>
                <w:rtl/>
              </w:rPr>
              <w:t>מינויים</w:t>
            </w:r>
            <w:r w:rsidRPr="00867973">
              <w:rPr>
                <w:rtl/>
              </w:rPr>
              <w:t xml:space="preserve"> לא יפחת משלושה ורוב חבריה יהיו דירקטורים בלתי תלויים.</w:t>
            </w:r>
          </w:p>
        </w:tc>
      </w:tr>
      <w:tr w:rsidR="00C46189" w:rsidRPr="005D4189" w14:paraId="01526FC6" w14:textId="77777777" w:rsidTr="00C22921">
        <w:trPr>
          <w:gridAfter w:val="1"/>
          <w:wAfter w:w="7" w:type="dxa"/>
          <w:trHeight w:val="60"/>
        </w:trPr>
        <w:tc>
          <w:tcPr>
            <w:cnfStyle w:val="001000000000" w:firstRow="0" w:lastRow="0" w:firstColumn="1" w:lastColumn="0" w:oddVBand="0" w:evenVBand="0" w:oddHBand="0" w:evenHBand="0" w:firstRowFirstColumn="0" w:firstRowLastColumn="0" w:lastRowFirstColumn="0" w:lastRowLastColumn="0"/>
            <w:tcW w:w="1847" w:type="dxa"/>
          </w:tcPr>
          <w:p w14:paraId="3CBA75BA" w14:textId="77777777" w:rsidR="007A4BE9" w:rsidRPr="005D4189" w:rsidRDefault="007A4BE9">
            <w:pPr>
              <w:pStyle w:val="TableSideHeading"/>
            </w:pPr>
          </w:p>
        </w:tc>
        <w:tc>
          <w:tcPr>
            <w:tcW w:w="619" w:type="dxa"/>
            <w:gridSpan w:val="2"/>
          </w:tcPr>
          <w:p w14:paraId="58432C79" w14:textId="77777777" w:rsidR="007A4BE9" w:rsidRPr="005D4189" w:rsidRDefault="007A4BE9">
            <w:pPr>
              <w:pStyle w:val="TableText"/>
              <w:cnfStyle w:val="000000000000" w:firstRow="0" w:lastRow="0" w:firstColumn="0" w:lastColumn="0" w:oddVBand="0" w:evenVBand="0" w:oddHBand="0" w:evenHBand="0" w:firstRowFirstColumn="0" w:firstRowLastColumn="0" w:lastRowFirstColumn="0" w:lastRowLastColumn="0"/>
            </w:pPr>
          </w:p>
        </w:tc>
        <w:tc>
          <w:tcPr>
            <w:tcW w:w="479" w:type="dxa"/>
            <w:gridSpan w:val="2"/>
          </w:tcPr>
          <w:p w14:paraId="240DF7DF" w14:textId="77777777" w:rsidR="007A4BE9" w:rsidRPr="005D4189" w:rsidRDefault="007A4BE9">
            <w:pPr>
              <w:pStyle w:val="TableText"/>
              <w:cnfStyle w:val="000000000000" w:firstRow="0" w:lastRow="0" w:firstColumn="0" w:lastColumn="0" w:oddVBand="0" w:evenVBand="0" w:oddHBand="0" w:evenHBand="0" w:firstRowFirstColumn="0" w:firstRowLastColumn="0" w:lastRowFirstColumn="0" w:lastRowLastColumn="0"/>
            </w:pPr>
          </w:p>
        </w:tc>
        <w:tc>
          <w:tcPr>
            <w:tcW w:w="555" w:type="dxa"/>
            <w:gridSpan w:val="3"/>
          </w:tcPr>
          <w:p w14:paraId="46EAFEA7" w14:textId="77777777" w:rsidR="007A4BE9" w:rsidRPr="005D4189" w:rsidRDefault="007A4BE9">
            <w:pPr>
              <w:pStyle w:val="TableText"/>
              <w:cnfStyle w:val="000000000000" w:firstRow="0" w:lastRow="0" w:firstColumn="0" w:lastColumn="0" w:oddVBand="0" w:evenVBand="0" w:oddHBand="0" w:evenHBand="0" w:firstRowFirstColumn="0" w:firstRowLastColumn="0" w:lastRowFirstColumn="0" w:lastRowLastColumn="0"/>
            </w:pPr>
          </w:p>
        </w:tc>
        <w:tc>
          <w:tcPr>
            <w:tcW w:w="621" w:type="dxa"/>
          </w:tcPr>
          <w:p w14:paraId="403821F0" w14:textId="77777777" w:rsidR="007A4BE9" w:rsidRPr="005D4189" w:rsidRDefault="007A4BE9">
            <w:pPr>
              <w:pStyle w:val="TableText"/>
              <w:cnfStyle w:val="000000000000" w:firstRow="0" w:lastRow="0" w:firstColumn="0" w:lastColumn="0" w:oddVBand="0" w:evenVBand="0" w:oddHBand="0" w:evenHBand="0" w:firstRowFirstColumn="0" w:firstRowLastColumn="0" w:lastRowFirstColumn="0" w:lastRowLastColumn="0"/>
            </w:pPr>
          </w:p>
        </w:tc>
        <w:tc>
          <w:tcPr>
            <w:tcW w:w="799" w:type="dxa"/>
          </w:tcPr>
          <w:p w14:paraId="447AC2CA" w14:textId="77777777" w:rsidR="007A4BE9" w:rsidRPr="005D4189" w:rsidRDefault="007A4BE9">
            <w:pPr>
              <w:pStyle w:val="TableText"/>
              <w:cnfStyle w:val="000000000000" w:firstRow="0" w:lastRow="0" w:firstColumn="0" w:lastColumn="0" w:oddVBand="0" w:evenVBand="0" w:oddHBand="0" w:evenHBand="0" w:firstRowFirstColumn="0" w:firstRowLastColumn="0" w:lastRowFirstColumn="0" w:lastRowLastColumn="0"/>
            </w:pPr>
          </w:p>
        </w:tc>
        <w:tc>
          <w:tcPr>
            <w:tcW w:w="4721" w:type="dxa"/>
            <w:gridSpan w:val="2"/>
          </w:tcPr>
          <w:p w14:paraId="348F879D" w14:textId="77777777" w:rsidR="007A4BE9" w:rsidRPr="005D4189" w:rsidRDefault="00DC23E9" w:rsidP="00A90A74">
            <w:pPr>
              <w:pStyle w:val="TableBlock"/>
              <w:numPr>
                <w:ilvl w:val="0"/>
                <w:numId w:val="23"/>
              </w:numPr>
              <w:tabs>
                <w:tab w:val="left" w:pos="624"/>
              </w:tabs>
              <w:cnfStyle w:val="000000000000" w:firstRow="0" w:lastRow="0" w:firstColumn="0" w:lastColumn="0" w:oddVBand="0" w:evenVBand="0" w:oddHBand="0" w:evenHBand="0" w:firstRowFirstColumn="0" w:firstRowLastColumn="0" w:lastRowFirstColumn="0" w:lastRowLastColumn="0"/>
            </w:pPr>
            <w:r w:rsidRPr="005D4189">
              <w:rPr>
                <w:rFonts w:hint="cs"/>
                <w:rtl/>
              </w:rPr>
              <w:t xml:space="preserve">הוראות סימן ח' וסעיף 115(ב) עד (ה) יחולו על ועדת מינויים, בשינויים המחויבים.  </w:t>
            </w:r>
          </w:p>
        </w:tc>
      </w:tr>
      <w:tr w:rsidR="00C46189" w:rsidRPr="005D4189" w14:paraId="2D65FDB7" w14:textId="77777777" w:rsidTr="00C22921">
        <w:trPr>
          <w:gridAfter w:val="1"/>
          <w:wAfter w:w="7" w:type="dxa"/>
          <w:trHeight w:val="60"/>
        </w:trPr>
        <w:tc>
          <w:tcPr>
            <w:cnfStyle w:val="001000000000" w:firstRow="0" w:lastRow="0" w:firstColumn="1" w:lastColumn="0" w:oddVBand="0" w:evenVBand="0" w:oddHBand="0" w:evenHBand="0" w:firstRowFirstColumn="0" w:firstRowLastColumn="0" w:lastRowFirstColumn="0" w:lastRowLastColumn="0"/>
            <w:tcW w:w="1847" w:type="dxa"/>
          </w:tcPr>
          <w:p w14:paraId="5296BB52" w14:textId="77777777" w:rsidR="007A4BE9" w:rsidRPr="005D4189" w:rsidRDefault="007A4BE9">
            <w:pPr>
              <w:pStyle w:val="TableSideHeading"/>
            </w:pPr>
          </w:p>
        </w:tc>
        <w:tc>
          <w:tcPr>
            <w:tcW w:w="619" w:type="dxa"/>
            <w:gridSpan w:val="2"/>
          </w:tcPr>
          <w:p w14:paraId="7B9D2210" w14:textId="77777777" w:rsidR="007A4BE9" w:rsidRPr="005D4189" w:rsidRDefault="007A4BE9" w:rsidP="007A4BE9">
            <w:pPr>
              <w:pStyle w:val="TableText"/>
              <w:cnfStyle w:val="000000000000" w:firstRow="0" w:lastRow="0" w:firstColumn="0" w:lastColumn="0" w:oddVBand="0" w:evenVBand="0" w:oddHBand="0" w:evenHBand="0" w:firstRowFirstColumn="0" w:firstRowLastColumn="0" w:lastRowFirstColumn="0" w:lastRowLastColumn="0"/>
            </w:pPr>
          </w:p>
        </w:tc>
        <w:tc>
          <w:tcPr>
            <w:tcW w:w="479" w:type="dxa"/>
            <w:gridSpan w:val="2"/>
          </w:tcPr>
          <w:p w14:paraId="5630ACFB" w14:textId="77777777" w:rsidR="007A4BE9" w:rsidRPr="005D4189" w:rsidRDefault="007A4BE9">
            <w:pPr>
              <w:pStyle w:val="TableText"/>
              <w:cnfStyle w:val="000000000000" w:firstRow="0" w:lastRow="0" w:firstColumn="0" w:lastColumn="0" w:oddVBand="0" w:evenVBand="0" w:oddHBand="0" w:evenHBand="0" w:firstRowFirstColumn="0" w:firstRowLastColumn="0" w:lastRowFirstColumn="0" w:lastRowLastColumn="0"/>
            </w:pPr>
          </w:p>
        </w:tc>
        <w:tc>
          <w:tcPr>
            <w:tcW w:w="555" w:type="dxa"/>
            <w:gridSpan w:val="3"/>
          </w:tcPr>
          <w:p w14:paraId="24690C0D" w14:textId="77777777" w:rsidR="007A4BE9" w:rsidRPr="005D4189" w:rsidRDefault="007A4BE9">
            <w:pPr>
              <w:pStyle w:val="TableText"/>
              <w:cnfStyle w:val="000000000000" w:firstRow="0" w:lastRow="0" w:firstColumn="0" w:lastColumn="0" w:oddVBand="0" w:evenVBand="0" w:oddHBand="0" w:evenHBand="0" w:firstRowFirstColumn="0" w:firstRowLastColumn="0" w:lastRowFirstColumn="0" w:lastRowLastColumn="0"/>
            </w:pPr>
          </w:p>
        </w:tc>
        <w:tc>
          <w:tcPr>
            <w:tcW w:w="621" w:type="dxa"/>
          </w:tcPr>
          <w:p w14:paraId="6D0013A7" w14:textId="77777777" w:rsidR="007A4BE9" w:rsidRPr="005D4189" w:rsidRDefault="007A4BE9">
            <w:pPr>
              <w:pStyle w:val="TableText"/>
              <w:cnfStyle w:val="000000000000" w:firstRow="0" w:lastRow="0" w:firstColumn="0" w:lastColumn="0" w:oddVBand="0" w:evenVBand="0" w:oddHBand="0" w:evenHBand="0" w:firstRowFirstColumn="0" w:firstRowLastColumn="0" w:lastRowFirstColumn="0" w:lastRowLastColumn="0"/>
            </w:pPr>
          </w:p>
        </w:tc>
        <w:tc>
          <w:tcPr>
            <w:tcW w:w="799" w:type="dxa"/>
          </w:tcPr>
          <w:p w14:paraId="36FEF211" w14:textId="77777777" w:rsidR="007A4BE9" w:rsidRPr="005D4189" w:rsidRDefault="007A4BE9">
            <w:pPr>
              <w:pStyle w:val="TableText"/>
              <w:cnfStyle w:val="000000000000" w:firstRow="0" w:lastRow="0" w:firstColumn="0" w:lastColumn="0" w:oddVBand="0" w:evenVBand="0" w:oddHBand="0" w:evenHBand="0" w:firstRowFirstColumn="0" w:firstRowLastColumn="0" w:lastRowFirstColumn="0" w:lastRowLastColumn="0"/>
            </w:pPr>
          </w:p>
        </w:tc>
        <w:tc>
          <w:tcPr>
            <w:tcW w:w="4721" w:type="dxa"/>
            <w:gridSpan w:val="2"/>
          </w:tcPr>
          <w:p w14:paraId="6D994E84" w14:textId="77777777" w:rsidR="007A4BE9" w:rsidRPr="005D4189" w:rsidRDefault="00DC23E9" w:rsidP="007A4BE9">
            <w:pPr>
              <w:pStyle w:val="TableBlock"/>
              <w:numPr>
                <w:ilvl w:val="0"/>
                <w:numId w:val="23"/>
              </w:numPr>
              <w:tabs>
                <w:tab w:val="left" w:pos="624"/>
              </w:tabs>
              <w:cnfStyle w:val="000000000000" w:firstRow="0" w:lastRow="0" w:firstColumn="0" w:lastColumn="0" w:oddVBand="0" w:evenVBand="0" w:oddHBand="0" w:evenHBand="0" w:firstRowFirstColumn="0" w:firstRowLastColumn="0" w:lastRowFirstColumn="0" w:lastRowLastColumn="0"/>
              <w:rPr>
                <w:rtl/>
              </w:rPr>
            </w:pPr>
            <w:r w:rsidRPr="005D4189">
              <w:rPr>
                <w:rtl/>
              </w:rPr>
              <w:t xml:space="preserve">ועדת ביקורת יכולה לשמש גם ועדת מינויים;  </w:t>
            </w:r>
          </w:p>
        </w:tc>
      </w:tr>
      <w:tr w:rsidR="00C46189" w:rsidRPr="005D4189" w14:paraId="00C7FD17" w14:textId="77777777" w:rsidTr="00C22921">
        <w:trPr>
          <w:gridAfter w:val="1"/>
          <w:wAfter w:w="7" w:type="dxa"/>
          <w:trHeight w:val="60"/>
        </w:trPr>
        <w:tc>
          <w:tcPr>
            <w:cnfStyle w:val="001000000000" w:firstRow="0" w:lastRow="0" w:firstColumn="1" w:lastColumn="0" w:oddVBand="0" w:evenVBand="0" w:oddHBand="0" w:evenHBand="0" w:firstRowFirstColumn="0" w:firstRowLastColumn="0" w:lastRowFirstColumn="0" w:lastRowLastColumn="0"/>
            <w:tcW w:w="1847" w:type="dxa"/>
          </w:tcPr>
          <w:p w14:paraId="3CC30E5A" w14:textId="77777777" w:rsidR="00C83D14" w:rsidRPr="005D4189" w:rsidRDefault="00C83D14">
            <w:pPr>
              <w:pStyle w:val="TableSideHeading"/>
              <w:keepLines w:val="0"/>
            </w:pPr>
          </w:p>
        </w:tc>
        <w:tc>
          <w:tcPr>
            <w:tcW w:w="619" w:type="dxa"/>
            <w:gridSpan w:val="2"/>
          </w:tcPr>
          <w:p w14:paraId="220A675E" w14:textId="77777777" w:rsidR="00C83D14" w:rsidRPr="005D4189" w:rsidRDefault="00C83D14">
            <w:pPr>
              <w:pStyle w:val="TableText"/>
              <w:keepLines w:val="0"/>
              <w:cnfStyle w:val="000000000000" w:firstRow="0" w:lastRow="0" w:firstColumn="0" w:lastColumn="0" w:oddVBand="0" w:evenVBand="0" w:oddHBand="0" w:evenHBand="0" w:firstRowFirstColumn="0" w:firstRowLastColumn="0" w:lastRowFirstColumn="0" w:lastRowLastColumn="0"/>
            </w:pPr>
          </w:p>
        </w:tc>
        <w:tc>
          <w:tcPr>
            <w:tcW w:w="1655" w:type="dxa"/>
            <w:gridSpan w:val="6"/>
          </w:tcPr>
          <w:p w14:paraId="042C3E5E" w14:textId="77777777" w:rsidR="00C83D14" w:rsidRPr="005D4189" w:rsidRDefault="00DC23E9">
            <w:pPr>
              <w:pStyle w:val="TableInnerSideHeading"/>
              <w:cnfStyle w:val="000000000000" w:firstRow="0" w:lastRow="0" w:firstColumn="0" w:lastColumn="0" w:oddVBand="0" w:evenVBand="0" w:oddHBand="0" w:evenHBand="0" w:firstRowFirstColumn="0" w:firstRowLastColumn="0" w:lastRowFirstColumn="0" w:lastRowLastColumn="0"/>
            </w:pPr>
            <w:r w:rsidRPr="005D4189">
              <w:rPr>
                <w:rFonts w:hint="cs"/>
                <w:rtl/>
              </w:rPr>
              <w:t>תפקידי הועדה</w:t>
            </w:r>
          </w:p>
        </w:tc>
        <w:tc>
          <w:tcPr>
            <w:tcW w:w="799" w:type="dxa"/>
          </w:tcPr>
          <w:p w14:paraId="30615EFC" w14:textId="77777777" w:rsidR="00C83D14" w:rsidRPr="005D4189" w:rsidRDefault="00DC23E9">
            <w:pPr>
              <w:pStyle w:val="TableText"/>
              <w:cnfStyle w:val="000000000000" w:firstRow="0" w:lastRow="0" w:firstColumn="0" w:lastColumn="0" w:oddVBand="0" w:evenVBand="0" w:oddHBand="0" w:evenHBand="0" w:firstRowFirstColumn="0" w:firstRowLastColumn="0" w:lastRowFirstColumn="0" w:lastRowLastColumn="0"/>
            </w:pPr>
            <w:r w:rsidRPr="005D4189">
              <w:rPr>
                <w:rFonts w:hint="cs"/>
                <w:rtl/>
              </w:rPr>
              <w:t>118ד</w:t>
            </w:r>
          </w:p>
        </w:tc>
        <w:tc>
          <w:tcPr>
            <w:tcW w:w="4721" w:type="dxa"/>
            <w:gridSpan w:val="2"/>
          </w:tcPr>
          <w:p w14:paraId="2285C44A" w14:textId="77777777" w:rsidR="00C83D14" w:rsidRPr="005D4189" w:rsidRDefault="00DC23E9" w:rsidP="0052086E">
            <w:pPr>
              <w:pStyle w:val="TableBlock"/>
              <w:numPr>
                <w:ilvl w:val="0"/>
                <w:numId w:val="44"/>
              </w:numPr>
              <w:tabs>
                <w:tab w:val="left" w:pos="624"/>
              </w:tabs>
              <w:cnfStyle w:val="000000000000" w:firstRow="0" w:lastRow="0" w:firstColumn="0" w:lastColumn="0" w:oddVBand="0" w:evenVBand="0" w:oddHBand="0" w:evenHBand="0" w:firstRowFirstColumn="0" w:firstRowLastColumn="0" w:lastRowFirstColumn="0" w:lastRowLastColumn="0"/>
            </w:pPr>
            <w:r w:rsidRPr="005D4189">
              <w:rPr>
                <w:rtl/>
              </w:rPr>
              <w:t>תפקידיה של ועדת המינויים הם:</w:t>
            </w:r>
          </w:p>
        </w:tc>
      </w:tr>
    </w:tbl>
    <w:tbl>
      <w:tblPr>
        <w:bidiVisual/>
        <w:tblW w:w="9641" w:type="dxa"/>
        <w:tblLayout w:type="fixed"/>
        <w:tblCellMar>
          <w:top w:w="57" w:type="dxa"/>
          <w:left w:w="0" w:type="dxa"/>
          <w:bottom w:w="57" w:type="dxa"/>
          <w:right w:w="0" w:type="dxa"/>
        </w:tblCellMar>
        <w:tblLook w:val="01E0" w:firstRow="1" w:lastRow="1" w:firstColumn="1" w:lastColumn="1" w:noHBand="0" w:noVBand="0"/>
      </w:tblPr>
      <w:tblGrid>
        <w:gridCol w:w="1871"/>
        <w:gridCol w:w="624"/>
        <w:gridCol w:w="624"/>
        <w:gridCol w:w="624"/>
        <w:gridCol w:w="624"/>
        <w:gridCol w:w="624"/>
        <w:gridCol w:w="624"/>
        <w:gridCol w:w="4026"/>
      </w:tblGrid>
      <w:tr w:rsidR="00FC73CE" w14:paraId="0D4ECC8D" w14:textId="77777777">
        <w:trPr>
          <w:cantSplit/>
          <w:trHeight w:val="60"/>
        </w:trPr>
        <w:tc>
          <w:tcPr>
            <w:tcW w:w="1871" w:type="dxa"/>
          </w:tcPr>
          <w:p w14:paraId="1345034C" w14:textId="77777777" w:rsidR="00FC73CE" w:rsidRDefault="00FC73CE" w:rsidP="00FC73CE">
            <w:pPr>
              <w:pStyle w:val="TableSideHeading"/>
            </w:pPr>
          </w:p>
        </w:tc>
        <w:tc>
          <w:tcPr>
            <w:tcW w:w="624" w:type="dxa"/>
          </w:tcPr>
          <w:p w14:paraId="599C26F8" w14:textId="77777777" w:rsidR="00FC73CE" w:rsidRDefault="00FC73CE" w:rsidP="00FC73CE">
            <w:pPr>
              <w:pStyle w:val="TableText"/>
            </w:pPr>
          </w:p>
        </w:tc>
        <w:tc>
          <w:tcPr>
            <w:tcW w:w="624" w:type="dxa"/>
          </w:tcPr>
          <w:p w14:paraId="568FCB73" w14:textId="77777777" w:rsidR="00FC73CE" w:rsidRDefault="00FC73CE" w:rsidP="00FC73CE">
            <w:pPr>
              <w:pStyle w:val="TableText"/>
            </w:pPr>
          </w:p>
        </w:tc>
        <w:tc>
          <w:tcPr>
            <w:tcW w:w="624" w:type="dxa"/>
          </w:tcPr>
          <w:p w14:paraId="657CEAB8" w14:textId="77777777" w:rsidR="00FC73CE" w:rsidRDefault="00FC73CE" w:rsidP="00FC73CE">
            <w:pPr>
              <w:pStyle w:val="TableText"/>
            </w:pPr>
          </w:p>
        </w:tc>
        <w:tc>
          <w:tcPr>
            <w:tcW w:w="624" w:type="dxa"/>
          </w:tcPr>
          <w:p w14:paraId="04457CEC" w14:textId="77777777" w:rsidR="00FC73CE" w:rsidRDefault="00FC73CE" w:rsidP="00FC73CE">
            <w:pPr>
              <w:pStyle w:val="TableText"/>
            </w:pPr>
          </w:p>
        </w:tc>
        <w:tc>
          <w:tcPr>
            <w:tcW w:w="624" w:type="dxa"/>
          </w:tcPr>
          <w:p w14:paraId="78D628AC" w14:textId="77777777" w:rsidR="00FC73CE" w:rsidRDefault="00FC73CE" w:rsidP="00FC73CE">
            <w:pPr>
              <w:pStyle w:val="TableText"/>
            </w:pPr>
          </w:p>
        </w:tc>
        <w:tc>
          <w:tcPr>
            <w:tcW w:w="624" w:type="dxa"/>
          </w:tcPr>
          <w:p w14:paraId="4AE33E80" w14:textId="77777777" w:rsidR="00FC73CE" w:rsidRDefault="00FC73CE" w:rsidP="00FC73CE">
            <w:pPr>
              <w:pStyle w:val="TableText"/>
            </w:pPr>
          </w:p>
        </w:tc>
        <w:tc>
          <w:tcPr>
            <w:tcW w:w="4026" w:type="dxa"/>
          </w:tcPr>
          <w:p w14:paraId="0AE1A39F" w14:textId="77777777" w:rsidR="00FC73CE" w:rsidRDefault="00FC73CE" w:rsidP="0052086E">
            <w:pPr>
              <w:pStyle w:val="TableBlock"/>
              <w:numPr>
                <w:ilvl w:val="0"/>
                <w:numId w:val="45"/>
              </w:numPr>
              <w:tabs>
                <w:tab w:val="left" w:pos="624"/>
              </w:tabs>
            </w:pPr>
            <w:r w:rsidRPr="005D4189">
              <w:rPr>
                <w:rtl/>
              </w:rPr>
              <w:t>להמליץ לדירקטוריון לגבי הרכב הדירקטוריון וכשירות</w:t>
            </w:r>
            <w:r w:rsidRPr="005D4189">
              <w:rPr>
                <w:rFonts w:hint="cs"/>
                <w:rtl/>
              </w:rPr>
              <w:t xml:space="preserve">ם הרצויה של </w:t>
            </w:r>
            <w:r w:rsidRPr="005D4189">
              <w:rPr>
                <w:rtl/>
              </w:rPr>
              <w:t xml:space="preserve">חבריו או לקבוע אותם אם הוסמכה לכך </w:t>
            </w:r>
            <w:r w:rsidRPr="005D4189">
              <w:rPr>
                <w:rFonts w:hint="cs"/>
                <w:rtl/>
              </w:rPr>
              <w:t xml:space="preserve">על ידי הדירקטוריון; </w:t>
            </w:r>
          </w:p>
        </w:tc>
      </w:tr>
      <w:tr w:rsidR="00FC73CE" w14:paraId="1EE1FF44" w14:textId="77777777">
        <w:trPr>
          <w:cantSplit/>
          <w:trHeight w:val="60"/>
        </w:trPr>
        <w:tc>
          <w:tcPr>
            <w:tcW w:w="1871" w:type="dxa"/>
          </w:tcPr>
          <w:p w14:paraId="230A0322" w14:textId="77777777" w:rsidR="00FC73CE" w:rsidRDefault="00FC73CE" w:rsidP="00FC73CE">
            <w:pPr>
              <w:pStyle w:val="TableSideHeading"/>
            </w:pPr>
          </w:p>
        </w:tc>
        <w:tc>
          <w:tcPr>
            <w:tcW w:w="624" w:type="dxa"/>
          </w:tcPr>
          <w:p w14:paraId="5226F4E2" w14:textId="77777777" w:rsidR="00FC73CE" w:rsidRDefault="00FC73CE" w:rsidP="00FC73CE">
            <w:pPr>
              <w:pStyle w:val="TableText"/>
            </w:pPr>
          </w:p>
        </w:tc>
        <w:tc>
          <w:tcPr>
            <w:tcW w:w="624" w:type="dxa"/>
          </w:tcPr>
          <w:p w14:paraId="3B8D7185" w14:textId="77777777" w:rsidR="00FC73CE" w:rsidRDefault="00FC73CE" w:rsidP="00FC73CE">
            <w:pPr>
              <w:pStyle w:val="TableText"/>
            </w:pPr>
          </w:p>
        </w:tc>
        <w:tc>
          <w:tcPr>
            <w:tcW w:w="624" w:type="dxa"/>
          </w:tcPr>
          <w:p w14:paraId="3C48D8FA" w14:textId="77777777" w:rsidR="00FC73CE" w:rsidRDefault="00FC73CE" w:rsidP="00FC73CE">
            <w:pPr>
              <w:pStyle w:val="TableText"/>
            </w:pPr>
          </w:p>
        </w:tc>
        <w:tc>
          <w:tcPr>
            <w:tcW w:w="624" w:type="dxa"/>
          </w:tcPr>
          <w:p w14:paraId="51B8CA9B" w14:textId="77777777" w:rsidR="00FC73CE" w:rsidRDefault="00FC73CE" w:rsidP="00FC73CE">
            <w:pPr>
              <w:pStyle w:val="TableText"/>
            </w:pPr>
          </w:p>
        </w:tc>
        <w:tc>
          <w:tcPr>
            <w:tcW w:w="624" w:type="dxa"/>
          </w:tcPr>
          <w:p w14:paraId="394189B4" w14:textId="77777777" w:rsidR="00FC73CE" w:rsidRDefault="00FC73CE" w:rsidP="00FC73CE">
            <w:pPr>
              <w:pStyle w:val="TableText"/>
            </w:pPr>
          </w:p>
        </w:tc>
        <w:tc>
          <w:tcPr>
            <w:tcW w:w="624" w:type="dxa"/>
          </w:tcPr>
          <w:p w14:paraId="224C9FBA" w14:textId="77777777" w:rsidR="00FC73CE" w:rsidRDefault="00FC73CE" w:rsidP="00FC73CE">
            <w:pPr>
              <w:pStyle w:val="TableText"/>
            </w:pPr>
          </w:p>
        </w:tc>
        <w:tc>
          <w:tcPr>
            <w:tcW w:w="4026" w:type="dxa"/>
          </w:tcPr>
          <w:p w14:paraId="7098542C" w14:textId="77777777" w:rsidR="00FC73CE" w:rsidRPr="005D4189" w:rsidRDefault="00FC73CE" w:rsidP="00FC73CE">
            <w:pPr>
              <w:pStyle w:val="TableBlock"/>
              <w:numPr>
                <w:ilvl w:val="0"/>
                <w:numId w:val="45"/>
              </w:numPr>
              <w:tabs>
                <w:tab w:val="left" w:pos="624"/>
              </w:tabs>
              <w:rPr>
                <w:rtl/>
              </w:rPr>
            </w:pPr>
            <w:r w:rsidRPr="005D4189">
              <w:rPr>
                <w:rtl/>
              </w:rPr>
              <w:t>להמליץ לדירקטוריון, או, אם הוסמכה לכך על ידי הדירקטוריון, לקבוע את המועמדים שהדירקטוריון יציע את מועמדותם לאסיפה הכללית, בהתאם להרכב הדירקטוריון וכשירותם הרצויה של חבריו כפי שנקבעו לפי סעיף 92(12)</w:t>
            </w:r>
            <w:r w:rsidRPr="005D4189">
              <w:rPr>
                <w:rFonts w:hint="cs"/>
                <w:rtl/>
              </w:rPr>
              <w:t>(ב)</w:t>
            </w:r>
            <w:r>
              <w:rPr>
                <w:rFonts w:hint="cs"/>
                <w:rtl/>
              </w:rPr>
              <w:t>.</w:t>
            </w:r>
          </w:p>
        </w:tc>
      </w:tr>
    </w:tbl>
    <w:tbl>
      <w:tblPr>
        <w:tblStyle w:val="13"/>
        <w:bidiVisual/>
        <w:tblW w:w="9648" w:type="dxa"/>
        <w:tblLayout w:type="fixed"/>
        <w:tblLook w:val="01E0" w:firstRow="1" w:lastRow="1" w:firstColumn="1" w:lastColumn="1" w:noHBand="0" w:noVBand="0"/>
      </w:tblPr>
      <w:tblGrid>
        <w:gridCol w:w="1847"/>
        <w:gridCol w:w="24"/>
        <w:gridCol w:w="595"/>
        <w:gridCol w:w="29"/>
        <w:gridCol w:w="581"/>
        <w:gridCol w:w="48"/>
        <w:gridCol w:w="560"/>
        <w:gridCol w:w="437"/>
        <w:gridCol w:w="186"/>
        <w:gridCol w:w="613"/>
        <w:gridCol w:w="4721"/>
        <w:gridCol w:w="7"/>
      </w:tblGrid>
      <w:tr w:rsidR="00C46189" w:rsidRPr="005D4189" w14:paraId="3BFA9777" w14:textId="77777777" w:rsidTr="00C22921">
        <w:trPr>
          <w:gridAfter w:val="1"/>
          <w:wAfter w:w="7" w:type="dxa"/>
          <w:trHeight w:val="60"/>
        </w:trPr>
        <w:tc>
          <w:tcPr>
            <w:cnfStyle w:val="001000000000" w:firstRow="0" w:lastRow="0" w:firstColumn="1" w:lastColumn="0" w:oddVBand="0" w:evenVBand="0" w:oddHBand="0" w:evenHBand="0" w:firstRowFirstColumn="0" w:firstRowLastColumn="0" w:lastRowFirstColumn="0" w:lastRowLastColumn="0"/>
            <w:tcW w:w="1847" w:type="dxa"/>
          </w:tcPr>
          <w:p w14:paraId="5F0AA11A" w14:textId="77777777" w:rsidR="0087041E" w:rsidRPr="005D4189" w:rsidRDefault="0087041E">
            <w:pPr>
              <w:pStyle w:val="TableSideHeading"/>
            </w:pPr>
          </w:p>
        </w:tc>
        <w:tc>
          <w:tcPr>
            <w:tcW w:w="619" w:type="dxa"/>
            <w:gridSpan w:val="2"/>
          </w:tcPr>
          <w:p w14:paraId="35D354A3" w14:textId="77777777" w:rsidR="0087041E" w:rsidRPr="005D4189" w:rsidRDefault="0087041E" w:rsidP="0087041E">
            <w:pPr>
              <w:pStyle w:val="TableText"/>
              <w:cnfStyle w:val="000000000000" w:firstRow="0" w:lastRow="0" w:firstColumn="0" w:lastColumn="0" w:oddVBand="0" w:evenVBand="0" w:oddHBand="0" w:evenHBand="0" w:firstRowFirstColumn="0" w:firstRowLastColumn="0" w:lastRowFirstColumn="0" w:lastRowLastColumn="0"/>
            </w:pPr>
          </w:p>
        </w:tc>
        <w:tc>
          <w:tcPr>
            <w:tcW w:w="610" w:type="dxa"/>
            <w:gridSpan w:val="2"/>
          </w:tcPr>
          <w:p w14:paraId="0762C42A" w14:textId="77777777" w:rsidR="0087041E" w:rsidRPr="005D4189" w:rsidRDefault="0087041E">
            <w:pPr>
              <w:pStyle w:val="TableText"/>
              <w:cnfStyle w:val="000000000000" w:firstRow="0" w:lastRow="0" w:firstColumn="0" w:lastColumn="0" w:oddVBand="0" w:evenVBand="0" w:oddHBand="0" w:evenHBand="0" w:firstRowFirstColumn="0" w:firstRowLastColumn="0" w:lastRowFirstColumn="0" w:lastRowLastColumn="0"/>
            </w:pPr>
          </w:p>
        </w:tc>
        <w:tc>
          <w:tcPr>
            <w:tcW w:w="608" w:type="dxa"/>
            <w:gridSpan w:val="2"/>
          </w:tcPr>
          <w:p w14:paraId="730C35A7" w14:textId="77777777" w:rsidR="0087041E" w:rsidRPr="005D4189" w:rsidRDefault="0087041E">
            <w:pPr>
              <w:pStyle w:val="TableText"/>
              <w:cnfStyle w:val="000000000000" w:firstRow="0" w:lastRow="0" w:firstColumn="0" w:lastColumn="0" w:oddVBand="0" w:evenVBand="0" w:oddHBand="0" w:evenHBand="0" w:firstRowFirstColumn="0" w:firstRowLastColumn="0" w:lastRowFirstColumn="0" w:lastRowLastColumn="0"/>
            </w:pPr>
          </w:p>
        </w:tc>
        <w:tc>
          <w:tcPr>
            <w:tcW w:w="437" w:type="dxa"/>
          </w:tcPr>
          <w:p w14:paraId="367342ED" w14:textId="77777777" w:rsidR="0087041E" w:rsidRPr="005D4189" w:rsidRDefault="0087041E">
            <w:pPr>
              <w:pStyle w:val="TableText"/>
              <w:cnfStyle w:val="000000000000" w:firstRow="0" w:lastRow="0" w:firstColumn="0" w:lastColumn="0" w:oddVBand="0" w:evenVBand="0" w:oddHBand="0" w:evenHBand="0" w:firstRowFirstColumn="0" w:firstRowLastColumn="0" w:lastRowFirstColumn="0" w:lastRowLastColumn="0"/>
            </w:pPr>
          </w:p>
        </w:tc>
        <w:tc>
          <w:tcPr>
            <w:tcW w:w="799" w:type="dxa"/>
            <w:gridSpan w:val="2"/>
          </w:tcPr>
          <w:p w14:paraId="7EDB504A" w14:textId="77777777" w:rsidR="0087041E" w:rsidRPr="005D4189" w:rsidRDefault="0087041E">
            <w:pPr>
              <w:pStyle w:val="TableText"/>
              <w:cnfStyle w:val="000000000000" w:firstRow="0" w:lastRow="0" w:firstColumn="0" w:lastColumn="0" w:oddVBand="0" w:evenVBand="0" w:oddHBand="0" w:evenHBand="0" w:firstRowFirstColumn="0" w:firstRowLastColumn="0" w:lastRowFirstColumn="0" w:lastRowLastColumn="0"/>
            </w:pPr>
          </w:p>
        </w:tc>
        <w:tc>
          <w:tcPr>
            <w:tcW w:w="4721" w:type="dxa"/>
          </w:tcPr>
          <w:p w14:paraId="3EA4310D" w14:textId="77777777" w:rsidR="0087041E" w:rsidRPr="005D4189" w:rsidRDefault="00DC23E9" w:rsidP="0052086E">
            <w:pPr>
              <w:pStyle w:val="TableBlock"/>
              <w:numPr>
                <w:ilvl w:val="0"/>
                <w:numId w:val="44"/>
              </w:numPr>
              <w:tabs>
                <w:tab w:val="left" w:pos="624"/>
              </w:tabs>
              <w:cnfStyle w:val="000000000000" w:firstRow="0" w:lastRow="0" w:firstColumn="0" w:lastColumn="0" w:oddVBand="0" w:evenVBand="0" w:oddHBand="0" w:evenHBand="0" w:firstRowFirstColumn="0" w:firstRowLastColumn="0" w:lastRowFirstColumn="0" w:lastRowLastColumn="0"/>
              <w:rPr>
                <w:rtl/>
              </w:rPr>
            </w:pPr>
            <w:r w:rsidRPr="005D4189">
              <w:rPr>
                <w:rFonts w:hint="cs"/>
                <w:rtl/>
              </w:rPr>
              <w:t xml:space="preserve">השר רשאי לקבוע, בהתייעצות עם רשות ניירות ערך, הוראות </w:t>
            </w:r>
            <w:r w:rsidR="00366FC2" w:rsidRPr="005D4189">
              <w:rPr>
                <w:rFonts w:hint="cs"/>
                <w:rtl/>
              </w:rPr>
              <w:t xml:space="preserve">ותנאים </w:t>
            </w:r>
            <w:r w:rsidRPr="005D4189">
              <w:rPr>
                <w:rFonts w:hint="cs"/>
                <w:rtl/>
              </w:rPr>
              <w:t>בנוגע לאופן ביצוע תפקידי הועדה</w:t>
            </w:r>
            <w:r w:rsidR="00FC73CE">
              <w:rPr>
                <w:rFonts w:hint="cs"/>
                <w:rtl/>
              </w:rPr>
              <w:t>.</w:t>
            </w:r>
            <w:r w:rsidRPr="005D4189">
              <w:rPr>
                <w:rFonts w:hint="cs"/>
                <w:rtl/>
              </w:rPr>
              <w:t xml:space="preserve"> </w:t>
            </w:r>
          </w:p>
        </w:tc>
      </w:tr>
      <w:tr w:rsidR="00C46189" w:rsidRPr="005D4189" w14:paraId="2C1D0EEE" w14:textId="77777777" w:rsidTr="00D17C7C">
        <w:trPr>
          <w:gridAfter w:val="1"/>
          <w:wAfter w:w="7" w:type="dxa"/>
          <w:trHeight w:val="60"/>
        </w:trPr>
        <w:tc>
          <w:tcPr>
            <w:cnfStyle w:val="001000000000" w:firstRow="0" w:lastRow="0" w:firstColumn="1" w:lastColumn="0" w:oddVBand="0" w:evenVBand="0" w:oddHBand="0" w:evenHBand="0" w:firstRowFirstColumn="0" w:firstRowLastColumn="0" w:lastRowFirstColumn="0" w:lastRowLastColumn="0"/>
            <w:tcW w:w="1847" w:type="dxa"/>
          </w:tcPr>
          <w:p w14:paraId="17917E9C" w14:textId="77777777" w:rsidR="00C83D14" w:rsidRPr="005D4189" w:rsidRDefault="00DC23E9">
            <w:pPr>
              <w:pStyle w:val="TableSideHeading"/>
            </w:pPr>
            <w:bookmarkStart w:id="61" w:name="_Toc63328322"/>
            <w:bookmarkStart w:id="62" w:name="_Toc63328396"/>
            <w:bookmarkStart w:id="63" w:name="_Toc63328428"/>
            <w:bookmarkStart w:id="64" w:name="_Toc63328502"/>
            <w:bookmarkStart w:id="65" w:name="_Toc66190075"/>
            <w:r w:rsidRPr="005D4189">
              <w:rPr>
                <w:rFonts w:hint="cs"/>
                <w:rtl/>
              </w:rPr>
              <w:t>תיקון סעיף 222</w:t>
            </w:r>
            <w:bookmarkEnd w:id="61"/>
            <w:bookmarkEnd w:id="62"/>
            <w:bookmarkEnd w:id="63"/>
            <w:bookmarkEnd w:id="64"/>
            <w:bookmarkEnd w:id="65"/>
          </w:p>
        </w:tc>
        <w:tc>
          <w:tcPr>
            <w:tcW w:w="619" w:type="dxa"/>
            <w:gridSpan w:val="2"/>
          </w:tcPr>
          <w:p w14:paraId="43B2D9FF" w14:textId="77777777" w:rsidR="00C83D14" w:rsidRPr="005D4189" w:rsidRDefault="00C83D14" w:rsidP="00C83D14">
            <w:pPr>
              <w:pStyle w:val="TableText"/>
              <w:numPr>
                <w:ilvl w:val="0"/>
                <w:numId w:val="2"/>
              </w:numPr>
              <w:cnfStyle w:val="000000000000" w:firstRow="0" w:lastRow="0" w:firstColumn="0" w:lastColumn="0" w:oddVBand="0" w:evenVBand="0" w:oddHBand="0" w:evenHBand="0" w:firstRowFirstColumn="0" w:firstRowLastColumn="0" w:lastRowFirstColumn="0" w:lastRowLastColumn="0"/>
            </w:pPr>
          </w:p>
        </w:tc>
        <w:tc>
          <w:tcPr>
            <w:tcW w:w="7175" w:type="dxa"/>
            <w:gridSpan w:val="8"/>
          </w:tcPr>
          <w:p w14:paraId="3F61F5BC" w14:textId="77777777" w:rsidR="00C83D14" w:rsidRPr="005D4189" w:rsidRDefault="00DC23E9" w:rsidP="00366FC2">
            <w:pPr>
              <w:pStyle w:val="TableBlock"/>
              <w:cnfStyle w:val="000000000000" w:firstRow="0" w:lastRow="0" w:firstColumn="0" w:lastColumn="0" w:oddVBand="0" w:evenVBand="0" w:oddHBand="0" w:evenHBand="0" w:firstRowFirstColumn="0" w:firstRowLastColumn="0" w:lastRowFirstColumn="0" w:lastRowLastColumn="0"/>
            </w:pPr>
            <w:r w:rsidRPr="00C569E1">
              <w:rPr>
                <w:rFonts w:hint="eastAsia"/>
                <w:rtl/>
              </w:rPr>
              <w:t>בסעיף</w:t>
            </w:r>
            <w:r w:rsidRPr="00C569E1">
              <w:rPr>
                <w:rtl/>
              </w:rPr>
              <w:t xml:space="preserve"> 222 </w:t>
            </w:r>
            <w:r w:rsidRPr="00C569E1">
              <w:rPr>
                <w:rFonts w:hint="eastAsia"/>
                <w:rtl/>
              </w:rPr>
              <w:t>לחוק</w:t>
            </w:r>
            <w:r w:rsidR="002F5751" w:rsidRPr="00C569E1">
              <w:rPr>
                <w:rtl/>
              </w:rPr>
              <w:t xml:space="preserve"> </w:t>
            </w:r>
            <w:r w:rsidR="00B358D9" w:rsidRPr="00C569E1">
              <w:rPr>
                <w:rFonts w:hint="eastAsia"/>
                <w:rtl/>
              </w:rPr>
              <w:t>העיקרי</w:t>
            </w:r>
            <w:r w:rsidR="00B358D9" w:rsidRPr="00C569E1">
              <w:rPr>
                <w:rtl/>
              </w:rPr>
              <w:t xml:space="preserve">, </w:t>
            </w:r>
            <w:r w:rsidR="002F5751" w:rsidRPr="00C569E1">
              <w:rPr>
                <w:rFonts w:hint="eastAsia"/>
                <w:rtl/>
              </w:rPr>
              <w:t>בסופו</w:t>
            </w:r>
            <w:r w:rsidR="004E4D4E" w:rsidRPr="00C569E1">
              <w:rPr>
                <w:rtl/>
              </w:rPr>
              <w:t xml:space="preserve"> יבוא</w:t>
            </w:r>
            <w:r w:rsidR="002F5751" w:rsidRPr="00C569E1">
              <w:rPr>
                <w:rtl/>
              </w:rPr>
              <w:t xml:space="preserve"> </w:t>
            </w:r>
            <w:r w:rsidR="006744A2" w:rsidRPr="00C569E1">
              <w:rPr>
                <w:rtl/>
              </w:rPr>
              <w:t>"</w:t>
            </w:r>
            <w:r w:rsidR="00BC020C" w:rsidRPr="00C569E1">
              <w:rPr>
                <w:rtl/>
              </w:rPr>
              <w:t>ואולם בחברה ציבורית לא תארך כהונת דירקטור מעבר לתום האסיפה השנתית השלישית שלאחר זו שבה מונה</w:t>
            </w:r>
            <w:r w:rsidR="006744A2" w:rsidRPr="00C569E1">
              <w:rPr>
                <w:rtl/>
              </w:rPr>
              <w:t>".</w:t>
            </w:r>
          </w:p>
        </w:tc>
      </w:tr>
      <w:tr w:rsidR="00C46189" w:rsidRPr="005D4189" w14:paraId="41209585" w14:textId="77777777" w:rsidTr="00D17C7C">
        <w:trPr>
          <w:gridAfter w:val="1"/>
          <w:wAfter w:w="7" w:type="dxa"/>
          <w:trHeight w:val="60"/>
        </w:trPr>
        <w:tc>
          <w:tcPr>
            <w:cnfStyle w:val="001000000000" w:firstRow="0" w:lastRow="0" w:firstColumn="1" w:lastColumn="0" w:oddVBand="0" w:evenVBand="0" w:oddHBand="0" w:evenHBand="0" w:firstRowFirstColumn="0" w:firstRowLastColumn="0" w:lastRowFirstColumn="0" w:lastRowLastColumn="0"/>
            <w:tcW w:w="1847" w:type="dxa"/>
          </w:tcPr>
          <w:p w14:paraId="71D28DEF" w14:textId="77777777" w:rsidR="006744A2" w:rsidRPr="005D4189" w:rsidRDefault="00DC23E9" w:rsidP="006744A2">
            <w:pPr>
              <w:pStyle w:val="TableBlock"/>
              <w:rPr>
                <w:rtl/>
              </w:rPr>
            </w:pPr>
            <w:r w:rsidRPr="005D4189">
              <w:rPr>
                <w:rFonts w:hint="cs"/>
                <w:rtl/>
              </w:rPr>
              <w:t>תיקון סעיף 237</w:t>
            </w:r>
          </w:p>
        </w:tc>
        <w:tc>
          <w:tcPr>
            <w:tcW w:w="619" w:type="dxa"/>
            <w:gridSpan w:val="2"/>
          </w:tcPr>
          <w:p w14:paraId="359C02FC" w14:textId="77777777" w:rsidR="006744A2" w:rsidRPr="005D4189" w:rsidRDefault="006744A2" w:rsidP="006744A2">
            <w:pPr>
              <w:pStyle w:val="TableText"/>
              <w:numPr>
                <w:ilvl w:val="0"/>
                <w:numId w:val="2"/>
              </w:numPr>
              <w:cnfStyle w:val="000000000000" w:firstRow="0" w:lastRow="0" w:firstColumn="0" w:lastColumn="0" w:oddVBand="0" w:evenVBand="0" w:oddHBand="0" w:evenHBand="0" w:firstRowFirstColumn="0" w:firstRowLastColumn="0" w:lastRowFirstColumn="0" w:lastRowLastColumn="0"/>
            </w:pPr>
          </w:p>
        </w:tc>
        <w:tc>
          <w:tcPr>
            <w:tcW w:w="7175" w:type="dxa"/>
            <w:gridSpan w:val="8"/>
          </w:tcPr>
          <w:p w14:paraId="3D2B4C72" w14:textId="77777777" w:rsidR="006744A2" w:rsidRPr="005D4189" w:rsidRDefault="00DC23E9" w:rsidP="00BC020C">
            <w:pPr>
              <w:pStyle w:val="TableBlock"/>
              <w:cnfStyle w:val="000000000000" w:firstRow="0" w:lastRow="0" w:firstColumn="0" w:lastColumn="0" w:oddVBand="0" w:evenVBand="0" w:oddHBand="0" w:evenHBand="0" w:firstRowFirstColumn="0" w:firstRowLastColumn="0" w:lastRowFirstColumn="0" w:lastRowLastColumn="0"/>
              <w:rPr>
                <w:rtl/>
              </w:rPr>
            </w:pPr>
            <w:r w:rsidRPr="005D4189">
              <w:rPr>
                <w:rFonts w:hint="eastAsia"/>
                <w:rtl/>
              </w:rPr>
              <w:t>בסעיף</w:t>
            </w:r>
            <w:r w:rsidRPr="005D4189">
              <w:rPr>
                <w:rtl/>
              </w:rPr>
              <w:t xml:space="preserve"> 237</w:t>
            </w:r>
            <w:r w:rsidR="00BC020C" w:rsidRPr="005D4189">
              <w:rPr>
                <w:rFonts w:hint="cs"/>
                <w:rtl/>
              </w:rPr>
              <w:t>(ו)</w:t>
            </w:r>
            <w:r w:rsidRPr="005D4189">
              <w:rPr>
                <w:rtl/>
              </w:rPr>
              <w:t xml:space="preserve"> לחוק </w:t>
            </w:r>
            <w:r w:rsidR="00B358D9" w:rsidRPr="005D4189">
              <w:rPr>
                <w:rFonts w:hint="eastAsia"/>
                <w:rtl/>
              </w:rPr>
              <w:t>העיקרי</w:t>
            </w:r>
            <w:r w:rsidR="00BC020C" w:rsidRPr="005D4189">
              <w:rPr>
                <w:rFonts w:hint="cs"/>
                <w:rtl/>
              </w:rPr>
              <w:t>,</w:t>
            </w:r>
            <w:r w:rsidR="00B358D9" w:rsidRPr="005D4189">
              <w:rPr>
                <w:rtl/>
              </w:rPr>
              <w:t xml:space="preserve"> </w:t>
            </w:r>
            <w:r w:rsidR="00BC020C" w:rsidRPr="005D4189">
              <w:rPr>
                <w:rFonts w:hint="cs"/>
                <w:rtl/>
              </w:rPr>
              <w:t xml:space="preserve"> בסופו יבוא "</w:t>
            </w:r>
            <w:r w:rsidR="00BC020C" w:rsidRPr="005D4189">
              <w:rPr>
                <w:rtl/>
              </w:rPr>
              <w:t>ובחברה שאין בה בעל שליטה י</w:t>
            </w:r>
            <w:r w:rsidR="00BC020C" w:rsidRPr="005D4189">
              <w:rPr>
                <w:rFonts w:hint="cs"/>
                <w:rtl/>
              </w:rPr>
              <w:t>ה</w:t>
            </w:r>
            <w:r w:rsidR="00BC020C" w:rsidRPr="005D4189">
              <w:rPr>
                <w:rtl/>
              </w:rPr>
              <w:t>א המועמד להתמנות כדירקטור חליף בעל מומחיות חשבונאית ופיננסית או בעל כשירות מקצועית, בהתאם לכשירותו של הדירקטור המוחלף"</w:t>
            </w:r>
          </w:p>
        </w:tc>
      </w:tr>
      <w:tr w:rsidR="00C46189" w:rsidRPr="005D4189" w14:paraId="10A06752" w14:textId="77777777" w:rsidTr="00D17C7C">
        <w:trPr>
          <w:gridAfter w:val="1"/>
          <w:wAfter w:w="7" w:type="dxa"/>
          <w:trHeight w:val="60"/>
        </w:trPr>
        <w:tc>
          <w:tcPr>
            <w:cnfStyle w:val="001000000000" w:firstRow="0" w:lastRow="0" w:firstColumn="1" w:lastColumn="0" w:oddVBand="0" w:evenVBand="0" w:oddHBand="0" w:evenHBand="0" w:firstRowFirstColumn="0" w:firstRowLastColumn="0" w:lastRowFirstColumn="0" w:lastRowLastColumn="0"/>
            <w:tcW w:w="1847" w:type="dxa"/>
          </w:tcPr>
          <w:p w14:paraId="1A14DC92" w14:textId="77777777" w:rsidR="00CA6175" w:rsidRPr="005D4189" w:rsidRDefault="00DC23E9" w:rsidP="008C7C6A">
            <w:pPr>
              <w:pStyle w:val="TableSideHeading"/>
              <w:keepLines w:val="0"/>
            </w:pPr>
            <w:bookmarkStart w:id="66" w:name="_Toc63328323"/>
            <w:bookmarkStart w:id="67" w:name="_Toc63328397"/>
            <w:bookmarkStart w:id="68" w:name="_Toc63328429"/>
            <w:bookmarkStart w:id="69" w:name="_Toc63328503"/>
            <w:bookmarkStart w:id="70" w:name="_Toc66190076"/>
            <w:r w:rsidRPr="005D4189">
              <w:rPr>
                <w:rFonts w:hint="cs"/>
                <w:rtl/>
              </w:rPr>
              <w:t>תיקון כותרת סימן ה'</w:t>
            </w:r>
            <w:bookmarkEnd w:id="66"/>
            <w:bookmarkEnd w:id="67"/>
            <w:bookmarkEnd w:id="68"/>
            <w:bookmarkEnd w:id="69"/>
            <w:bookmarkEnd w:id="70"/>
          </w:p>
        </w:tc>
        <w:tc>
          <w:tcPr>
            <w:tcW w:w="619" w:type="dxa"/>
            <w:gridSpan w:val="2"/>
          </w:tcPr>
          <w:p w14:paraId="2D5E8AEE" w14:textId="77777777" w:rsidR="00CA6175" w:rsidRPr="005D4189" w:rsidRDefault="00CA6175" w:rsidP="00CA6175">
            <w:pPr>
              <w:pStyle w:val="TableText"/>
              <w:keepLines w:val="0"/>
              <w:numPr>
                <w:ilvl w:val="0"/>
                <w:numId w:val="4"/>
              </w:numPr>
              <w:cnfStyle w:val="000000000000" w:firstRow="0" w:lastRow="0" w:firstColumn="0" w:lastColumn="0" w:oddVBand="0" w:evenVBand="0" w:oddHBand="0" w:evenHBand="0" w:firstRowFirstColumn="0" w:firstRowLastColumn="0" w:lastRowFirstColumn="0" w:lastRowLastColumn="0"/>
            </w:pPr>
          </w:p>
        </w:tc>
        <w:tc>
          <w:tcPr>
            <w:tcW w:w="7175" w:type="dxa"/>
            <w:gridSpan w:val="8"/>
          </w:tcPr>
          <w:p w14:paraId="1F04A7A7" w14:textId="77777777" w:rsidR="00CA6175" w:rsidRPr="005D4189" w:rsidRDefault="00DC23E9" w:rsidP="00B651C9">
            <w:pPr>
              <w:pStyle w:val="TableBlock"/>
              <w:keepLines w:val="0"/>
              <w:cnfStyle w:val="000000000000" w:firstRow="0" w:lastRow="0" w:firstColumn="0" w:lastColumn="0" w:oddVBand="0" w:evenVBand="0" w:oddHBand="0" w:evenHBand="0" w:firstRowFirstColumn="0" w:firstRowLastColumn="0" w:lastRowFirstColumn="0" w:lastRowLastColumn="0"/>
            </w:pPr>
            <w:r w:rsidRPr="005D4189">
              <w:rPr>
                <w:rFonts w:hint="cs"/>
                <w:rtl/>
              </w:rPr>
              <w:t>במקום הכותרת לסימן ה' לפרק</w:t>
            </w:r>
            <w:r w:rsidR="00B651C9" w:rsidRPr="005D4189">
              <w:rPr>
                <w:rFonts w:hint="cs"/>
                <w:rtl/>
              </w:rPr>
              <w:t xml:space="preserve"> ראשון </w:t>
            </w:r>
            <w:r w:rsidRPr="005D4189">
              <w:rPr>
                <w:rFonts w:hint="cs"/>
                <w:rtl/>
              </w:rPr>
              <w:t xml:space="preserve"> לחלק</w:t>
            </w:r>
            <w:r w:rsidR="00B651C9" w:rsidRPr="005D4189">
              <w:rPr>
                <w:rFonts w:hint="cs"/>
                <w:rtl/>
              </w:rPr>
              <w:t xml:space="preserve"> השישי</w:t>
            </w:r>
            <w:r w:rsidRPr="005D4189">
              <w:rPr>
                <w:rFonts w:hint="cs"/>
                <w:rtl/>
              </w:rPr>
              <w:t xml:space="preserve"> לחוק העיקרי יבוא</w:t>
            </w:r>
            <w:r w:rsidR="00B651C9" w:rsidRPr="005D4189">
              <w:rPr>
                <w:rFonts w:hint="cs"/>
                <w:rtl/>
              </w:rPr>
              <w:t>:</w:t>
            </w:r>
          </w:p>
        </w:tc>
      </w:tr>
      <w:tr w:rsidR="00C46189" w:rsidRPr="005D4189" w14:paraId="2B56EA6C" w14:textId="77777777" w:rsidTr="00D17C7C">
        <w:trPr>
          <w:gridAfter w:val="1"/>
          <w:wAfter w:w="7" w:type="dxa"/>
          <w:trHeight w:val="60"/>
        </w:trPr>
        <w:tc>
          <w:tcPr>
            <w:cnfStyle w:val="001000000000" w:firstRow="0" w:lastRow="0" w:firstColumn="1" w:lastColumn="0" w:oddVBand="0" w:evenVBand="0" w:oddHBand="0" w:evenHBand="0" w:firstRowFirstColumn="0" w:firstRowLastColumn="0" w:lastRowFirstColumn="0" w:lastRowLastColumn="0"/>
            <w:tcW w:w="1847" w:type="dxa"/>
          </w:tcPr>
          <w:p w14:paraId="74A86A5C" w14:textId="77777777" w:rsidR="00CA6175" w:rsidRPr="005D4189" w:rsidRDefault="00CA6175">
            <w:pPr>
              <w:pStyle w:val="TableSideHeading"/>
            </w:pPr>
          </w:p>
        </w:tc>
        <w:tc>
          <w:tcPr>
            <w:tcW w:w="619" w:type="dxa"/>
            <w:gridSpan w:val="2"/>
          </w:tcPr>
          <w:p w14:paraId="7C0546C0" w14:textId="77777777" w:rsidR="00CA6175" w:rsidRPr="005D4189" w:rsidRDefault="00CA6175">
            <w:pPr>
              <w:pStyle w:val="TableText"/>
              <w:cnfStyle w:val="000000000000" w:firstRow="0" w:lastRow="0" w:firstColumn="0" w:lastColumn="0" w:oddVBand="0" w:evenVBand="0" w:oddHBand="0" w:evenHBand="0" w:firstRowFirstColumn="0" w:firstRowLastColumn="0" w:lastRowFirstColumn="0" w:lastRowLastColumn="0"/>
            </w:pPr>
          </w:p>
        </w:tc>
        <w:tc>
          <w:tcPr>
            <w:tcW w:w="7175" w:type="dxa"/>
            <w:gridSpan w:val="8"/>
          </w:tcPr>
          <w:p w14:paraId="7178335A" w14:textId="77777777" w:rsidR="00CA6175" w:rsidRPr="005D4189" w:rsidRDefault="00DC23E9">
            <w:pPr>
              <w:pStyle w:val="TableHead"/>
              <w:cnfStyle w:val="000000000000" w:firstRow="0" w:lastRow="0" w:firstColumn="0" w:lastColumn="0" w:oddVBand="0" w:evenVBand="0" w:oddHBand="0" w:evenHBand="0" w:firstRowFirstColumn="0" w:firstRowLastColumn="0" w:lastRowFirstColumn="0" w:lastRowLastColumn="0"/>
              <w:rPr>
                <w:b w:val="0"/>
                <w:bCs w:val="0"/>
              </w:rPr>
            </w:pPr>
            <w:bookmarkStart w:id="71" w:name="_Toc63328324"/>
            <w:bookmarkStart w:id="72" w:name="_Toc63328398"/>
            <w:bookmarkStart w:id="73" w:name="_Toc63328430"/>
            <w:bookmarkStart w:id="74" w:name="_Toc63328504"/>
            <w:bookmarkStart w:id="75" w:name="_Toc66190077"/>
            <w:r w:rsidRPr="005D4189">
              <w:rPr>
                <w:rFonts w:hint="cs"/>
                <w:b w:val="0"/>
                <w:bCs w:val="0"/>
                <w:rtl/>
              </w:rPr>
              <w:t>"סימן ה': דירקטורים חיצוניים ובלתי תלויים"</w:t>
            </w:r>
            <w:bookmarkEnd w:id="71"/>
            <w:bookmarkEnd w:id="72"/>
            <w:bookmarkEnd w:id="73"/>
            <w:bookmarkEnd w:id="74"/>
            <w:bookmarkEnd w:id="75"/>
          </w:p>
        </w:tc>
      </w:tr>
      <w:tr w:rsidR="00C46189" w:rsidRPr="005D4189" w14:paraId="3A5E4E37" w14:textId="77777777" w:rsidTr="00D17C7C">
        <w:trPr>
          <w:gridAfter w:val="1"/>
          <w:wAfter w:w="7" w:type="dxa"/>
          <w:trHeight w:val="60"/>
        </w:trPr>
        <w:tc>
          <w:tcPr>
            <w:cnfStyle w:val="001000000000" w:firstRow="0" w:lastRow="0" w:firstColumn="1" w:lastColumn="0" w:oddVBand="0" w:evenVBand="0" w:oddHBand="0" w:evenHBand="0" w:firstRowFirstColumn="0" w:firstRowLastColumn="0" w:lastRowFirstColumn="0" w:lastRowLastColumn="0"/>
            <w:tcW w:w="1847" w:type="dxa"/>
          </w:tcPr>
          <w:p w14:paraId="406C0C46" w14:textId="77777777" w:rsidR="00CA6175" w:rsidRPr="005D4189" w:rsidRDefault="00DC23E9" w:rsidP="008C7C6A">
            <w:pPr>
              <w:pStyle w:val="TableSideHeading"/>
              <w:keepLines w:val="0"/>
            </w:pPr>
            <w:bookmarkStart w:id="76" w:name="_Toc63328325"/>
            <w:bookmarkStart w:id="77" w:name="_Toc63328399"/>
            <w:bookmarkStart w:id="78" w:name="_Toc63328431"/>
            <w:bookmarkStart w:id="79" w:name="_Toc63328505"/>
            <w:bookmarkStart w:id="80" w:name="_Toc66190078"/>
            <w:r w:rsidRPr="005D4189">
              <w:rPr>
                <w:rFonts w:hint="cs"/>
                <w:rtl/>
              </w:rPr>
              <w:t>תיקון סעיף 239</w:t>
            </w:r>
            <w:bookmarkEnd w:id="76"/>
            <w:bookmarkEnd w:id="77"/>
            <w:bookmarkEnd w:id="78"/>
            <w:bookmarkEnd w:id="79"/>
            <w:bookmarkEnd w:id="80"/>
          </w:p>
        </w:tc>
        <w:tc>
          <w:tcPr>
            <w:tcW w:w="619" w:type="dxa"/>
            <w:gridSpan w:val="2"/>
          </w:tcPr>
          <w:p w14:paraId="0C1FA782" w14:textId="77777777" w:rsidR="00CA6175" w:rsidRPr="005D4189" w:rsidRDefault="00CA6175" w:rsidP="00CA6175">
            <w:pPr>
              <w:pStyle w:val="TableText"/>
              <w:keepLines w:val="0"/>
              <w:numPr>
                <w:ilvl w:val="0"/>
                <w:numId w:val="4"/>
              </w:numPr>
              <w:cnfStyle w:val="000000000000" w:firstRow="0" w:lastRow="0" w:firstColumn="0" w:lastColumn="0" w:oddVBand="0" w:evenVBand="0" w:oddHBand="0" w:evenHBand="0" w:firstRowFirstColumn="0" w:firstRowLastColumn="0" w:lastRowFirstColumn="0" w:lastRowLastColumn="0"/>
            </w:pPr>
          </w:p>
        </w:tc>
        <w:tc>
          <w:tcPr>
            <w:tcW w:w="7175" w:type="dxa"/>
            <w:gridSpan w:val="8"/>
          </w:tcPr>
          <w:p w14:paraId="3569E40B" w14:textId="77777777" w:rsidR="00CA6175" w:rsidRPr="005D4189" w:rsidRDefault="00DC23E9" w:rsidP="008C7C6A">
            <w:pPr>
              <w:pStyle w:val="TableBlock"/>
              <w:keepLines w:val="0"/>
              <w:cnfStyle w:val="000000000000" w:firstRow="0" w:lastRow="0" w:firstColumn="0" w:lastColumn="0" w:oddVBand="0" w:evenVBand="0" w:oddHBand="0" w:evenHBand="0" w:firstRowFirstColumn="0" w:firstRowLastColumn="0" w:lastRowFirstColumn="0" w:lastRowLastColumn="0"/>
            </w:pPr>
            <w:r w:rsidRPr="005D4189">
              <w:rPr>
                <w:rFonts w:hint="cs"/>
                <w:rtl/>
              </w:rPr>
              <w:t>בסעיף 239 לחוק</w:t>
            </w:r>
            <w:r w:rsidR="00B358D9" w:rsidRPr="005D4189">
              <w:rPr>
                <w:rFonts w:hint="cs"/>
                <w:rtl/>
              </w:rPr>
              <w:t xml:space="preserve"> העיקרי </w:t>
            </w:r>
            <w:r w:rsidRPr="005D4189">
              <w:rPr>
                <w:rFonts w:hint="cs"/>
                <w:rtl/>
              </w:rPr>
              <w:t xml:space="preserve">- </w:t>
            </w:r>
          </w:p>
        </w:tc>
      </w:tr>
      <w:tr w:rsidR="00C46189" w:rsidRPr="005D4189" w14:paraId="3FB2C1BC" w14:textId="77777777" w:rsidTr="00D17C7C">
        <w:trPr>
          <w:gridAfter w:val="1"/>
          <w:wAfter w:w="7" w:type="dxa"/>
          <w:trHeight w:val="60"/>
        </w:trPr>
        <w:tc>
          <w:tcPr>
            <w:cnfStyle w:val="001000000000" w:firstRow="0" w:lastRow="0" w:firstColumn="1" w:lastColumn="0" w:oddVBand="0" w:evenVBand="0" w:oddHBand="0" w:evenHBand="0" w:firstRowFirstColumn="0" w:firstRowLastColumn="0" w:lastRowFirstColumn="0" w:lastRowLastColumn="0"/>
            <w:tcW w:w="1847" w:type="dxa"/>
          </w:tcPr>
          <w:p w14:paraId="4EEB741D" w14:textId="77777777" w:rsidR="00CA6175" w:rsidRPr="005D4189" w:rsidRDefault="00CA6175" w:rsidP="008C7C6A">
            <w:pPr>
              <w:pStyle w:val="TableSideHeading"/>
              <w:keepLines w:val="0"/>
              <w:rPr>
                <w:rtl/>
              </w:rPr>
            </w:pPr>
          </w:p>
        </w:tc>
        <w:tc>
          <w:tcPr>
            <w:tcW w:w="619" w:type="dxa"/>
            <w:gridSpan w:val="2"/>
          </w:tcPr>
          <w:p w14:paraId="39D25819" w14:textId="77777777" w:rsidR="00CA6175" w:rsidRPr="005D4189" w:rsidRDefault="00CA6175" w:rsidP="00CA6175">
            <w:pPr>
              <w:pStyle w:val="TableText"/>
              <w:cnfStyle w:val="000000000000" w:firstRow="0" w:lastRow="0" w:firstColumn="0" w:lastColumn="0" w:oddVBand="0" w:evenVBand="0" w:oddHBand="0" w:evenHBand="0" w:firstRowFirstColumn="0" w:firstRowLastColumn="0" w:lastRowFirstColumn="0" w:lastRowLastColumn="0"/>
            </w:pPr>
          </w:p>
        </w:tc>
        <w:tc>
          <w:tcPr>
            <w:tcW w:w="7175" w:type="dxa"/>
            <w:gridSpan w:val="8"/>
          </w:tcPr>
          <w:p w14:paraId="558A8F92" w14:textId="77777777" w:rsidR="00CA6175" w:rsidRPr="005D4189" w:rsidRDefault="00DC23E9" w:rsidP="00CA6175">
            <w:pPr>
              <w:pStyle w:val="TableBlock"/>
              <w:numPr>
                <w:ilvl w:val="0"/>
                <w:numId w:val="25"/>
              </w:numPr>
              <w:tabs>
                <w:tab w:val="left" w:pos="624"/>
              </w:tabs>
              <w:cnfStyle w:val="000000000000" w:firstRow="0" w:lastRow="0" w:firstColumn="0" w:lastColumn="0" w:oddVBand="0" w:evenVBand="0" w:oddHBand="0" w:evenHBand="0" w:firstRowFirstColumn="0" w:firstRowLastColumn="0" w:lastRowFirstColumn="0" w:lastRowLastColumn="0"/>
              <w:rPr>
                <w:rtl/>
              </w:rPr>
            </w:pPr>
            <w:r w:rsidRPr="005D4189">
              <w:rPr>
                <w:rFonts w:hint="cs"/>
                <w:rtl/>
              </w:rPr>
              <w:t xml:space="preserve">בסעיף קטן (א) אחרי המילים "בחברה ציבורית" יבוא "שיש </w:t>
            </w:r>
            <w:r w:rsidR="00B358D9" w:rsidRPr="005D4189">
              <w:rPr>
                <w:rFonts w:hint="cs"/>
                <w:rtl/>
              </w:rPr>
              <w:t>ב</w:t>
            </w:r>
            <w:r w:rsidRPr="005D4189">
              <w:rPr>
                <w:rFonts w:hint="cs"/>
                <w:rtl/>
              </w:rPr>
              <w:t xml:space="preserve">ה בעל שליטה" </w:t>
            </w:r>
          </w:p>
        </w:tc>
      </w:tr>
      <w:tr w:rsidR="00C46189" w:rsidRPr="005D4189" w14:paraId="2648BB2D" w14:textId="77777777" w:rsidTr="00D17C7C">
        <w:trPr>
          <w:gridAfter w:val="1"/>
          <w:wAfter w:w="7" w:type="dxa"/>
          <w:trHeight w:val="60"/>
        </w:trPr>
        <w:tc>
          <w:tcPr>
            <w:cnfStyle w:val="001000000000" w:firstRow="0" w:lastRow="0" w:firstColumn="1" w:lastColumn="0" w:oddVBand="0" w:evenVBand="0" w:oddHBand="0" w:evenHBand="0" w:firstRowFirstColumn="0" w:firstRowLastColumn="0" w:lastRowFirstColumn="0" w:lastRowLastColumn="0"/>
            <w:tcW w:w="1847" w:type="dxa"/>
          </w:tcPr>
          <w:p w14:paraId="47BF2023" w14:textId="77777777" w:rsidR="00CA6175" w:rsidRPr="005D4189" w:rsidRDefault="00CA6175" w:rsidP="008C7C6A">
            <w:pPr>
              <w:pStyle w:val="TableSideHeading"/>
              <w:keepLines w:val="0"/>
              <w:rPr>
                <w:rtl/>
              </w:rPr>
            </w:pPr>
          </w:p>
        </w:tc>
        <w:tc>
          <w:tcPr>
            <w:tcW w:w="619" w:type="dxa"/>
            <w:gridSpan w:val="2"/>
          </w:tcPr>
          <w:p w14:paraId="0A40CC90" w14:textId="77777777" w:rsidR="00CA6175" w:rsidRPr="005D4189" w:rsidRDefault="00CA6175" w:rsidP="00CA6175">
            <w:pPr>
              <w:pStyle w:val="TableText"/>
              <w:cnfStyle w:val="000000000000" w:firstRow="0" w:lastRow="0" w:firstColumn="0" w:lastColumn="0" w:oddVBand="0" w:evenVBand="0" w:oddHBand="0" w:evenHBand="0" w:firstRowFirstColumn="0" w:firstRowLastColumn="0" w:lastRowFirstColumn="0" w:lastRowLastColumn="0"/>
            </w:pPr>
          </w:p>
        </w:tc>
        <w:tc>
          <w:tcPr>
            <w:tcW w:w="7175" w:type="dxa"/>
            <w:gridSpan w:val="8"/>
          </w:tcPr>
          <w:p w14:paraId="72F46EBA" w14:textId="77777777" w:rsidR="00CA6175" w:rsidRPr="005D4189" w:rsidRDefault="00DC23E9" w:rsidP="00CA6175">
            <w:pPr>
              <w:pStyle w:val="TableBlock"/>
              <w:numPr>
                <w:ilvl w:val="0"/>
                <w:numId w:val="25"/>
              </w:numPr>
              <w:tabs>
                <w:tab w:val="left" w:pos="624"/>
              </w:tabs>
              <w:cnfStyle w:val="000000000000" w:firstRow="0" w:lastRow="0" w:firstColumn="0" w:lastColumn="0" w:oddVBand="0" w:evenVBand="0" w:oddHBand="0" w:evenHBand="0" w:firstRowFirstColumn="0" w:firstRowLastColumn="0" w:lastRowFirstColumn="0" w:lastRowLastColumn="0"/>
              <w:rPr>
                <w:rtl/>
              </w:rPr>
            </w:pPr>
            <w:r w:rsidRPr="005D4189">
              <w:rPr>
                <w:rFonts w:hint="cs"/>
                <w:rtl/>
              </w:rPr>
              <w:t xml:space="preserve">אחרי סעיף קטן (א) יבוא- </w:t>
            </w:r>
          </w:p>
        </w:tc>
      </w:tr>
      <w:tr w:rsidR="00C46189" w:rsidRPr="005D4189" w14:paraId="788C7D85" w14:textId="77777777" w:rsidTr="005D4189">
        <w:trPr>
          <w:trHeight w:val="60"/>
        </w:trPr>
        <w:tc>
          <w:tcPr>
            <w:cnfStyle w:val="001000000000" w:firstRow="0" w:lastRow="0" w:firstColumn="1" w:lastColumn="0" w:oddVBand="0" w:evenVBand="0" w:oddHBand="0" w:evenHBand="0" w:firstRowFirstColumn="0" w:firstRowLastColumn="0" w:lastRowFirstColumn="0" w:lastRowLastColumn="0"/>
            <w:tcW w:w="1847" w:type="dxa"/>
          </w:tcPr>
          <w:p w14:paraId="4F416C83" w14:textId="77777777" w:rsidR="00B358D9" w:rsidRPr="005D4189" w:rsidRDefault="00B358D9" w:rsidP="00B358D9">
            <w:pPr>
              <w:pStyle w:val="TableSideHeading"/>
            </w:pPr>
          </w:p>
        </w:tc>
        <w:tc>
          <w:tcPr>
            <w:tcW w:w="619" w:type="dxa"/>
            <w:gridSpan w:val="2"/>
          </w:tcPr>
          <w:p w14:paraId="1BECBC27" w14:textId="77777777" w:rsidR="00B358D9" w:rsidRPr="005D4189" w:rsidRDefault="00B358D9" w:rsidP="00B358D9">
            <w:pPr>
              <w:pStyle w:val="TableText"/>
              <w:cnfStyle w:val="000000000000" w:firstRow="0" w:lastRow="0" w:firstColumn="0" w:lastColumn="0" w:oddVBand="0" w:evenVBand="0" w:oddHBand="0" w:evenHBand="0" w:firstRowFirstColumn="0" w:firstRowLastColumn="0" w:lastRowFirstColumn="0" w:lastRowLastColumn="0"/>
            </w:pPr>
          </w:p>
        </w:tc>
        <w:tc>
          <w:tcPr>
            <w:tcW w:w="610" w:type="dxa"/>
            <w:gridSpan w:val="2"/>
          </w:tcPr>
          <w:p w14:paraId="63FAE07C" w14:textId="77777777" w:rsidR="00B358D9" w:rsidRPr="005D4189" w:rsidRDefault="00B358D9" w:rsidP="00B358D9">
            <w:pPr>
              <w:pStyle w:val="TableText"/>
              <w:cnfStyle w:val="000000000000" w:firstRow="0" w:lastRow="0" w:firstColumn="0" w:lastColumn="0" w:oddVBand="0" w:evenVBand="0" w:oddHBand="0" w:evenHBand="0" w:firstRowFirstColumn="0" w:firstRowLastColumn="0" w:lastRowFirstColumn="0" w:lastRowLastColumn="0"/>
            </w:pPr>
          </w:p>
        </w:tc>
        <w:tc>
          <w:tcPr>
            <w:tcW w:w="6572" w:type="dxa"/>
            <w:gridSpan w:val="7"/>
          </w:tcPr>
          <w:p w14:paraId="2A82D75B" w14:textId="77777777" w:rsidR="00B358D9" w:rsidRPr="005D4189" w:rsidRDefault="00DC23E9" w:rsidP="0052086E">
            <w:pPr>
              <w:pStyle w:val="TableBlock"/>
              <w:tabs>
                <w:tab w:val="left" w:pos="1926"/>
              </w:tabs>
              <w:cnfStyle w:val="000000000000" w:firstRow="0" w:lastRow="0" w:firstColumn="0" w:lastColumn="0" w:oddVBand="0" w:evenVBand="0" w:oddHBand="0" w:evenHBand="0" w:firstRowFirstColumn="0" w:firstRowLastColumn="0" w:lastRowFirstColumn="0" w:lastRowLastColumn="0"/>
            </w:pPr>
            <w:r w:rsidRPr="005D4189">
              <w:rPr>
                <w:rFonts w:hint="cs"/>
                <w:rtl/>
              </w:rPr>
              <w:t xml:space="preserve">"(א1) </w:t>
            </w:r>
            <w:r w:rsidR="00223CE0" w:rsidRPr="005D4189">
              <w:rPr>
                <w:rtl/>
              </w:rPr>
              <w:tab/>
            </w:r>
            <w:r w:rsidRPr="005D4189">
              <w:rPr>
                <w:rFonts w:hint="cs"/>
                <w:rtl/>
              </w:rPr>
              <w:t xml:space="preserve">בחברה ציבורית שאין בה בעל שליטה </w:t>
            </w:r>
            <w:r w:rsidR="007C6132" w:rsidRPr="005D4189">
              <w:rPr>
                <w:rFonts w:hint="cs"/>
                <w:rtl/>
              </w:rPr>
              <w:t xml:space="preserve">ימונו </w:t>
            </w:r>
            <w:r w:rsidRPr="005D4189">
              <w:rPr>
                <w:rFonts w:hint="cs"/>
                <w:rtl/>
              </w:rPr>
              <w:t xml:space="preserve">רוב דירקטורים בלתי תלויים; כדירקטור בלתי תלוי ימונה מי שהוא בעל כשירות מקצועית או מי </w:t>
            </w:r>
            <w:r w:rsidRPr="00427692">
              <w:rPr>
                <w:rFonts w:hint="cs"/>
                <w:rtl/>
              </w:rPr>
              <w:t xml:space="preserve">שהוא בעל מומחיות חשבונאית ופיננסית, </w:t>
            </w:r>
            <w:r w:rsidRPr="00427692">
              <w:rPr>
                <w:rFonts w:hint="eastAsia"/>
                <w:rtl/>
              </w:rPr>
              <w:t>ובלבד</w:t>
            </w:r>
            <w:r w:rsidRPr="00427692">
              <w:rPr>
                <w:rtl/>
              </w:rPr>
              <w:t xml:space="preserve"> </w:t>
            </w:r>
            <w:r w:rsidRPr="00427692">
              <w:rPr>
                <w:rFonts w:hint="eastAsia"/>
                <w:rtl/>
              </w:rPr>
              <w:t>שלפחות</w:t>
            </w:r>
            <w:r w:rsidRPr="00427692">
              <w:rPr>
                <w:rtl/>
              </w:rPr>
              <w:t xml:space="preserve"> </w:t>
            </w:r>
            <w:r w:rsidRPr="00427692">
              <w:rPr>
                <w:rFonts w:hint="eastAsia"/>
                <w:rtl/>
              </w:rPr>
              <w:t>אחד</w:t>
            </w:r>
            <w:r w:rsidRPr="00427692">
              <w:rPr>
                <w:rtl/>
              </w:rPr>
              <w:t xml:space="preserve"> </w:t>
            </w:r>
            <w:r w:rsidRPr="00427692">
              <w:rPr>
                <w:rFonts w:hint="eastAsia"/>
                <w:rtl/>
              </w:rPr>
              <w:t>מהדירקטורים</w:t>
            </w:r>
            <w:r w:rsidRPr="00427692">
              <w:rPr>
                <w:rtl/>
              </w:rPr>
              <w:t xml:space="preserve"> </w:t>
            </w:r>
            <w:r w:rsidRPr="00427692">
              <w:rPr>
                <w:rFonts w:hint="eastAsia"/>
                <w:rtl/>
              </w:rPr>
              <w:t>הבלתי</w:t>
            </w:r>
            <w:r w:rsidRPr="00427692">
              <w:rPr>
                <w:rtl/>
              </w:rPr>
              <w:t xml:space="preserve"> </w:t>
            </w:r>
            <w:r w:rsidRPr="00427692">
              <w:rPr>
                <w:rFonts w:hint="eastAsia"/>
                <w:rtl/>
              </w:rPr>
              <w:t>תלויים</w:t>
            </w:r>
            <w:r w:rsidRPr="00427692">
              <w:rPr>
                <w:rtl/>
              </w:rPr>
              <w:t xml:space="preserve"> </w:t>
            </w:r>
            <w:r w:rsidRPr="00427692">
              <w:rPr>
                <w:rFonts w:hint="eastAsia"/>
                <w:rtl/>
              </w:rPr>
              <w:t>יהיה</w:t>
            </w:r>
            <w:r w:rsidRPr="00427692">
              <w:rPr>
                <w:rtl/>
              </w:rPr>
              <w:t xml:space="preserve"> </w:t>
            </w:r>
            <w:r w:rsidRPr="00427692">
              <w:rPr>
                <w:rFonts w:hint="eastAsia"/>
                <w:rtl/>
              </w:rPr>
              <w:t>בעל</w:t>
            </w:r>
            <w:r w:rsidRPr="00427692">
              <w:rPr>
                <w:rtl/>
              </w:rPr>
              <w:t xml:space="preserve"> </w:t>
            </w:r>
            <w:r w:rsidRPr="00427692">
              <w:rPr>
                <w:rFonts w:hint="eastAsia"/>
                <w:rtl/>
              </w:rPr>
              <w:t>מומחיות</w:t>
            </w:r>
            <w:r w:rsidRPr="00427692">
              <w:rPr>
                <w:rtl/>
              </w:rPr>
              <w:t xml:space="preserve"> </w:t>
            </w:r>
            <w:r w:rsidRPr="00427692">
              <w:rPr>
                <w:rFonts w:hint="eastAsia"/>
                <w:rtl/>
              </w:rPr>
              <w:t>חשבונאית</w:t>
            </w:r>
            <w:r w:rsidRPr="00427692">
              <w:rPr>
                <w:rtl/>
              </w:rPr>
              <w:t xml:space="preserve"> </w:t>
            </w:r>
            <w:r w:rsidRPr="00427692">
              <w:rPr>
                <w:rFonts w:hint="eastAsia"/>
                <w:rtl/>
              </w:rPr>
              <w:t>ופיננסית</w:t>
            </w:r>
            <w:r w:rsidRPr="00427692">
              <w:rPr>
                <w:rtl/>
              </w:rPr>
              <w:t>;"</w:t>
            </w:r>
            <w:r w:rsidR="00C57892" w:rsidRPr="00427692">
              <w:rPr>
                <w:rtl/>
              </w:rPr>
              <w:t>.</w:t>
            </w:r>
            <w:r w:rsidR="00C90D86">
              <w:rPr>
                <w:rFonts w:hint="cs"/>
                <w:rtl/>
              </w:rPr>
              <w:t xml:space="preserve"> </w:t>
            </w:r>
            <w:r w:rsidR="00B96FE8">
              <w:rPr>
                <w:rFonts w:hint="cs"/>
                <w:rtl/>
              </w:rPr>
              <w:t xml:space="preserve"> </w:t>
            </w:r>
          </w:p>
        </w:tc>
      </w:tr>
      <w:tr w:rsidR="00C46189" w:rsidRPr="005D4189" w14:paraId="5B5E8D84" w14:textId="77777777" w:rsidTr="005D4189">
        <w:trPr>
          <w:trHeight w:val="60"/>
        </w:trPr>
        <w:tc>
          <w:tcPr>
            <w:cnfStyle w:val="001000000000" w:firstRow="0" w:lastRow="0" w:firstColumn="1" w:lastColumn="0" w:oddVBand="0" w:evenVBand="0" w:oddHBand="0" w:evenHBand="0" w:firstRowFirstColumn="0" w:firstRowLastColumn="0" w:lastRowFirstColumn="0" w:lastRowLastColumn="0"/>
            <w:tcW w:w="1847" w:type="dxa"/>
          </w:tcPr>
          <w:p w14:paraId="40B851C0" w14:textId="77777777" w:rsidR="00FF3FA8" w:rsidRPr="005D4189" w:rsidRDefault="00FF3FA8">
            <w:pPr>
              <w:pStyle w:val="TableSideHeading"/>
            </w:pPr>
          </w:p>
        </w:tc>
        <w:tc>
          <w:tcPr>
            <w:tcW w:w="619" w:type="dxa"/>
            <w:gridSpan w:val="2"/>
          </w:tcPr>
          <w:p w14:paraId="7A250518" w14:textId="77777777" w:rsidR="00FF3FA8" w:rsidRPr="005D4189" w:rsidRDefault="00FF3FA8">
            <w:pPr>
              <w:pStyle w:val="TableText"/>
              <w:cnfStyle w:val="000000000000" w:firstRow="0" w:lastRow="0" w:firstColumn="0" w:lastColumn="0" w:oddVBand="0" w:evenVBand="0" w:oddHBand="0" w:evenHBand="0" w:firstRowFirstColumn="0" w:firstRowLastColumn="0" w:lastRowFirstColumn="0" w:lastRowLastColumn="0"/>
            </w:pPr>
          </w:p>
        </w:tc>
        <w:tc>
          <w:tcPr>
            <w:tcW w:w="7182" w:type="dxa"/>
            <w:gridSpan w:val="9"/>
          </w:tcPr>
          <w:p w14:paraId="79415B75" w14:textId="77777777" w:rsidR="00FF3FA8" w:rsidRPr="005D4189" w:rsidRDefault="00B2400D" w:rsidP="00B2400D">
            <w:pPr>
              <w:pStyle w:val="TableBlock"/>
              <w:numPr>
                <w:ilvl w:val="0"/>
                <w:numId w:val="25"/>
              </w:numPr>
              <w:cnfStyle w:val="000000000000" w:firstRow="0" w:lastRow="0" w:firstColumn="0" w:lastColumn="0" w:oddVBand="0" w:evenVBand="0" w:oddHBand="0" w:evenHBand="0" w:firstRowFirstColumn="0" w:firstRowLastColumn="0" w:lastRowFirstColumn="0" w:lastRowLastColumn="0"/>
            </w:pPr>
            <w:r>
              <w:rPr>
                <w:rFonts w:hint="cs"/>
                <w:rtl/>
              </w:rPr>
              <w:t xml:space="preserve">אחרי סעיף </w:t>
            </w:r>
            <w:r w:rsidR="00DC23E9" w:rsidRPr="005D4189">
              <w:rPr>
                <w:rFonts w:hint="cs"/>
                <w:rtl/>
              </w:rPr>
              <w:t xml:space="preserve">קטן (ד) יבוא </w:t>
            </w:r>
          </w:p>
        </w:tc>
      </w:tr>
      <w:tr w:rsidR="00A9645B" w14:paraId="0DAA9FAB" w14:textId="77777777" w:rsidTr="00AD7C44">
        <w:trPr>
          <w:trHeight w:val="60"/>
        </w:trPr>
        <w:tc>
          <w:tcPr>
            <w:cnfStyle w:val="001000000000" w:firstRow="0" w:lastRow="0" w:firstColumn="1" w:lastColumn="0" w:oddVBand="0" w:evenVBand="0" w:oddHBand="0" w:evenHBand="0" w:firstRowFirstColumn="0" w:firstRowLastColumn="0" w:lastRowFirstColumn="0" w:lastRowLastColumn="0"/>
            <w:tcW w:w="1871" w:type="dxa"/>
            <w:gridSpan w:val="2"/>
          </w:tcPr>
          <w:p w14:paraId="5567DE17" w14:textId="77777777" w:rsidR="00A9645B" w:rsidRDefault="00A9645B">
            <w:pPr>
              <w:pStyle w:val="TableSideHeading"/>
              <w:keepLines w:val="0"/>
            </w:pPr>
          </w:p>
        </w:tc>
        <w:tc>
          <w:tcPr>
            <w:tcW w:w="624" w:type="dxa"/>
            <w:gridSpan w:val="2"/>
          </w:tcPr>
          <w:p w14:paraId="0CBFE9BB" w14:textId="77777777" w:rsidR="00A9645B" w:rsidRDefault="00A9645B">
            <w:pPr>
              <w:pStyle w:val="TableText"/>
              <w:keepLines w:val="0"/>
              <w:cnfStyle w:val="000000000000" w:firstRow="0" w:lastRow="0" w:firstColumn="0" w:lastColumn="0" w:oddVBand="0" w:evenVBand="0" w:oddHBand="0" w:evenHBand="0" w:firstRowFirstColumn="0" w:firstRowLastColumn="0" w:lastRowFirstColumn="0" w:lastRowLastColumn="0"/>
            </w:pPr>
          </w:p>
        </w:tc>
        <w:tc>
          <w:tcPr>
            <w:tcW w:w="629" w:type="dxa"/>
            <w:gridSpan w:val="2"/>
          </w:tcPr>
          <w:p w14:paraId="39766873" w14:textId="77777777" w:rsidR="00A9645B" w:rsidRDefault="00A9645B">
            <w:pPr>
              <w:pStyle w:val="TableInnerSideHeading"/>
              <w:cnfStyle w:val="000000000000" w:firstRow="0" w:lastRow="0" w:firstColumn="0" w:lastColumn="0" w:oddVBand="0" w:evenVBand="0" w:oddHBand="0" w:evenHBand="0" w:firstRowFirstColumn="0" w:firstRowLastColumn="0" w:lastRowFirstColumn="0" w:lastRowLastColumn="0"/>
            </w:pPr>
          </w:p>
        </w:tc>
        <w:tc>
          <w:tcPr>
            <w:tcW w:w="6524" w:type="dxa"/>
            <w:gridSpan w:val="6"/>
          </w:tcPr>
          <w:p w14:paraId="0E91E27D" w14:textId="77777777" w:rsidR="00A9645B" w:rsidRDefault="00A9645B" w:rsidP="0052086E">
            <w:pPr>
              <w:pStyle w:val="TableText"/>
              <w:cnfStyle w:val="000000000000" w:firstRow="0" w:lastRow="0" w:firstColumn="0" w:lastColumn="0" w:oddVBand="0" w:evenVBand="0" w:oddHBand="0" w:evenHBand="0" w:firstRowFirstColumn="0" w:firstRowLastColumn="0" w:lastRowFirstColumn="0" w:lastRowLastColumn="0"/>
            </w:pPr>
            <w:r>
              <w:rPr>
                <w:rFonts w:hint="cs"/>
                <w:rtl/>
              </w:rPr>
              <w:t xml:space="preserve">"(ד1) </w:t>
            </w:r>
            <w:r>
              <w:rPr>
                <w:rtl/>
              </w:rPr>
              <w:tab/>
            </w:r>
            <w:r>
              <w:rPr>
                <w:rFonts w:hint="cs"/>
                <w:rtl/>
              </w:rPr>
              <w:t xml:space="preserve">בחברה ציבורית שאין בה בעל שליטה </w:t>
            </w:r>
            <w:r w:rsidRPr="00B2400D">
              <w:rPr>
                <w:rtl/>
              </w:rPr>
              <w:t xml:space="preserve">שבמועד מינוי דירקטור </w:t>
            </w:r>
            <w:r>
              <w:rPr>
                <w:rFonts w:hint="cs"/>
                <w:rtl/>
              </w:rPr>
              <w:t>בלתי תלוי</w:t>
            </w:r>
            <w:r w:rsidRPr="00B2400D">
              <w:rPr>
                <w:rtl/>
              </w:rPr>
              <w:t xml:space="preserve"> כל חברי הדירקטוריון </w:t>
            </w:r>
            <w:r>
              <w:rPr>
                <w:rFonts w:hint="cs"/>
                <w:rtl/>
              </w:rPr>
              <w:t xml:space="preserve">הבלתי תלויים </w:t>
            </w:r>
            <w:r w:rsidRPr="00B2400D">
              <w:rPr>
                <w:rtl/>
              </w:rPr>
              <w:t xml:space="preserve">שלה הם בני מין אחד, יהיה הדירקטור </w:t>
            </w:r>
            <w:r>
              <w:rPr>
                <w:rFonts w:hint="cs"/>
                <w:rtl/>
              </w:rPr>
              <w:t>הבלתי תלוי</w:t>
            </w:r>
            <w:r w:rsidRPr="00B2400D">
              <w:rPr>
                <w:rtl/>
              </w:rPr>
              <w:t xml:space="preserve"> המ</w:t>
            </w:r>
            <w:r w:rsidR="00770D46">
              <w:rPr>
                <w:rFonts w:hint="cs"/>
                <w:rtl/>
              </w:rPr>
              <w:t>ת</w:t>
            </w:r>
            <w:r w:rsidRPr="00B2400D">
              <w:rPr>
                <w:rtl/>
              </w:rPr>
              <w:t>מנה בן המין השני.</w:t>
            </w:r>
          </w:p>
        </w:tc>
      </w:tr>
      <w:tr w:rsidR="00C46189" w:rsidRPr="005D4189" w14:paraId="1A812533" w14:textId="77777777" w:rsidTr="00D17C7C">
        <w:trPr>
          <w:gridAfter w:val="1"/>
          <w:wAfter w:w="7" w:type="dxa"/>
          <w:trHeight w:val="60"/>
        </w:trPr>
        <w:tc>
          <w:tcPr>
            <w:cnfStyle w:val="001000000000" w:firstRow="0" w:lastRow="0" w:firstColumn="1" w:lastColumn="0" w:oddVBand="0" w:evenVBand="0" w:oddHBand="0" w:evenHBand="0" w:firstRowFirstColumn="0" w:firstRowLastColumn="0" w:lastRowFirstColumn="0" w:lastRowLastColumn="0"/>
            <w:tcW w:w="1847" w:type="dxa"/>
          </w:tcPr>
          <w:p w14:paraId="65BC16D2" w14:textId="77777777" w:rsidR="00B358D9" w:rsidRPr="005D4189" w:rsidRDefault="00DC23E9" w:rsidP="00B358D9">
            <w:pPr>
              <w:pStyle w:val="TableSideHeading"/>
              <w:keepLines w:val="0"/>
            </w:pPr>
            <w:bookmarkStart w:id="81" w:name="_Toc63328326"/>
            <w:bookmarkStart w:id="82" w:name="_Toc63328400"/>
            <w:bookmarkStart w:id="83" w:name="_Toc63328432"/>
            <w:bookmarkStart w:id="84" w:name="_Toc63328506"/>
            <w:bookmarkStart w:id="85" w:name="_Toc66190079"/>
            <w:r w:rsidRPr="005D4189">
              <w:rPr>
                <w:rFonts w:hint="cs"/>
                <w:rtl/>
              </w:rPr>
              <w:t>תיקון סעיף 240</w:t>
            </w:r>
            <w:bookmarkEnd w:id="81"/>
            <w:bookmarkEnd w:id="82"/>
            <w:bookmarkEnd w:id="83"/>
            <w:bookmarkEnd w:id="84"/>
            <w:bookmarkEnd w:id="85"/>
          </w:p>
        </w:tc>
        <w:tc>
          <w:tcPr>
            <w:tcW w:w="619" w:type="dxa"/>
            <w:gridSpan w:val="2"/>
          </w:tcPr>
          <w:p w14:paraId="7BC45CDD" w14:textId="77777777" w:rsidR="00B358D9" w:rsidRPr="005D4189" w:rsidRDefault="00B358D9" w:rsidP="00B358D9">
            <w:pPr>
              <w:pStyle w:val="TableText"/>
              <w:keepLines w:val="0"/>
              <w:numPr>
                <w:ilvl w:val="0"/>
                <w:numId w:val="4"/>
              </w:numPr>
              <w:cnfStyle w:val="000000000000" w:firstRow="0" w:lastRow="0" w:firstColumn="0" w:lastColumn="0" w:oddVBand="0" w:evenVBand="0" w:oddHBand="0" w:evenHBand="0" w:firstRowFirstColumn="0" w:firstRowLastColumn="0" w:lastRowFirstColumn="0" w:lastRowLastColumn="0"/>
            </w:pPr>
          </w:p>
        </w:tc>
        <w:tc>
          <w:tcPr>
            <w:tcW w:w="7175" w:type="dxa"/>
            <w:gridSpan w:val="8"/>
          </w:tcPr>
          <w:p w14:paraId="372B7DAD" w14:textId="000C0C20" w:rsidR="00B358D9" w:rsidRPr="005D4189" w:rsidRDefault="00DC23E9" w:rsidP="00C57892">
            <w:pPr>
              <w:pStyle w:val="TableBlock"/>
              <w:keepLines w:val="0"/>
              <w:cnfStyle w:val="000000000000" w:firstRow="0" w:lastRow="0" w:firstColumn="0" w:lastColumn="0" w:oddVBand="0" w:evenVBand="0" w:oddHBand="0" w:evenHBand="0" w:firstRowFirstColumn="0" w:firstRowLastColumn="0" w:lastRowFirstColumn="0" w:lastRowLastColumn="0"/>
            </w:pPr>
            <w:r w:rsidRPr="005D4189">
              <w:rPr>
                <w:rFonts w:hint="cs"/>
                <w:rtl/>
              </w:rPr>
              <w:t xml:space="preserve">בסעיף 240(ב) </w:t>
            </w:r>
            <w:r w:rsidR="00C57892" w:rsidRPr="005D4189">
              <w:rPr>
                <w:rFonts w:hint="cs"/>
                <w:rtl/>
              </w:rPr>
              <w:t xml:space="preserve">לחוק העיקרי </w:t>
            </w:r>
            <w:r w:rsidRPr="005D4189">
              <w:rPr>
                <w:rFonts w:hint="cs"/>
                <w:rtl/>
              </w:rPr>
              <w:t xml:space="preserve">אחרי המילים "יושב ראש הדירקטוריון" </w:t>
            </w:r>
            <w:r w:rsidR="00C57892" w:rsidRPr="005D4189">
              <w:rPr>
                <w:rFonts w:hint="cs"/>
                <w:rtl/>
              </w:rPr>
              <w:t>י</w:t>
            </w:r>
            <w:r w:rsidRPr="005D4189">
              <w:rPr>
                <w:rFonts w:hint="cs"/>
                <w:rtl/>
              </w:rPr>
              <w:t>בוא "דירקטור</w:t>
            </w:r>
            <w:r w:rsidR="00672354">
              <w:rPr>
                <w:rFonts w:hint="cs"/>
                <w:rtl/>
              </w:rPr>
              <w:t>,</w:t>
            </w:r>
            <w:r w:rsidRPr="005D4189">
              <w:rPr>
                <w:rFonts w:hint="cs"/>
                <w:rtl/>
              </w:rPr>
              <w:t>"</w:t>
            </w:r>
            <w:r w:rsidR="00C57892" w:rsidRPr="005D4189">
              <w:rPr>
                <w:rFonts w:hint="cs"/>
                <w:rtl/>
              </w:rPr>
              <w:t>.</w:t>
            </w:r>
          </w:p>
        </w:tc>
      </w:tr>
      <w:tr w:rsidR="00C46189" w:rsidRPr="005D4189" w14:paraId="6C0645B9" w14:textId="77777777" w:rsidTr="00D17C7C">
        <w:trPr>
          <w:gridAfter w:val="1"/>
          <w:wAfter w:w="7" w:type="dxa"/>
          <w:trHeight w:val="60"/>
        </w:trPr>
        <w:tc>
          <w:tcPr>
            <w:cnfStyle w:val="001000000000" w:firstRow="0" w:lastRow="0" w:firstColumn="1" w:lastColumn="0" w:oddVBand="0" w:evenVBand="0" w:oddHBand="0" w:evenHBand="0" w:firstRowFirstColumn="0" w:firstRowLastColumn="0" w:lastRowFirstColumn="0" w:lastRowLastColumn="0"/>
            <w:tcW w:w="1847" w:type="dxa"/>
          </w:tcPr>
          <w:p w14:paraId="677CD6B6" w14:textId="77777777" w:rsidR="00B358D9" w:rsidRPr="005D4189" w:rsidRDefault="00DC23E9" w:rsidP="00B358D9">
            <w:pPr>
              <w:pStyle w:val="TableSideHeading"/>
              <w:keepLines w:val="0"/>
              <w:rPr>
                <w:rtl/>
              </w:rPr>
            </w:pPr>
            <w:bookmarkStart w:id="86" w:name="_Toc63328327"/>
            <w:bookmarkStart w:id="87" w:name="_Toc63328401"/>
            <w:bookmarkStart w:id="88" w:name="_Toc63328433"/>
            <w:bookmarkStart w:id="89" w:name="_Toc63328507"/>
            <w:bookmarkStart w:id="90" w:name="_Toc66190080"/>
            <w:r w:rsidRPr="005D4189">
              <w:rPr>
                <w:rFonts w:hint="cs"/>
                <w:rtl/>
              </w:rPr>
              <w:t>תיקון סעיף 242</w:t>
            </w:r>
            <w:bookmarkEnd w:id="86"/>
            <w:bookmarkEnd w:id="87"/>
            <w:bookmarkEnd w:id="88"/>
            <w:bookmarkEnd w:id="89"/>
            <w:bookmarkEnd w:id="90"/>
          </w:p>
        </w:tc>
        <w:tc>
          <w:tcPr>
            <w:tcW w:w="619" w:type="dxa"/>
            <w:gridSpan w:val="2"/>
          </w:tcPr>
          <w:p w14:paraId="3B46055E" w14:textId="77777777" w:rsidR="00B358D9" w:rsidRPr="005D4189" w:rsidRDefault="00B358D9" w:rsidP="00B358D9">
            <w:pPr>
              <w:pStyle w:val="TableText"/>
              <w:keepLines w:val="0"/>
              <w:numPr>
                <w:ilvl w:val="0"/>
                <w:numId w:val="4"/>
              </w:numPr>
              <w:cnfStyle w:val="000000000000" w:firstRow="0" w:lastRow="0" w:firstColumn="0" w:lastColumn="0" w:oddVBand="0" w:evenVBand="0" w:oddHBand="0" w:evenHBand="0" w:firstRowFirstColumn="0" w:firstRowLastColumn="0" w:lastRowFirstColumn="0" w:lastRowLastColumn="0"/>
            </w:pPr>
          </w:p>
        </w:tc>
        <w:tc>
          <w:tcPr>
            <w:tcW w:w="7175" w:type="dxa"/>
            <w:gridSpan w:val="8"/>
          </w:tcPr>
          <w:p w14:paraId="0848CDA7" w14:textId="77777777" w:rsidR="00B358D9" w:rsidRPr="005D4189" w:rsidRDefault="00DC23E9" w:rsidP="00C57892">
            <w:pPr>
              <w:pStyle w:val="TableBlock"/>
              <w:keepLines w:val="0"/>
              <w:cnfStyle w:val="000000000000" w:firstRow="0" w:lastRow="0" w:firstColumn="0" w:lastColumn="0" w:oddVBand="0" w:evenVBand="0" w:oddHBand="0" w:evenHBand="0" w:firstRowFirstColumn="0" w:firstRowLastColumn="0" w:lastRowFirstColumn="0" w:lastRowLastColumn="0"/>
              <w:rPr>
                <w:rtl/>
              </w:rPr>
            </w:pPr>
            <w:r w:rsidRPr="005D4189">
              <w:rPr>
                <w:rFonts w:hint="cs"/>
                <w:rtl/>
              </w:rPr>
              <w:t>בסעיף 242 לחוק</w:t>
            </w:r>
            <w:r w:rsidR="00223CE0" w:rsidRPr="005D4189">
              <w:rPr>
                <w:rFonts w:hint="cs"/>
                <w:rtl/>
              </w:rPr>
              <w:t xml:space="preserve"> העיקרי</w:t>
            </w:r>
            <w:r w:rsidRPr="005D4189">
              <w:rPr>
                <w:rFonts w:hint="cs"/>
                <w:rtl/>
              </w:rPr>
              <w:t xml:space="preserve"> - </w:t>
            </w:r>
          </w:p>
        </w:tc>
      </w:tr>
      <w:tr w:rsidR="00C46189" w:rsidRPr="005D4189" w14:paraId="07756A5A" w14:textId="77777777" w:rsidTr="00D17C7C">
        <w:trPr>
          <w:gridAfter w:val="1"/>
          <w:wAfter w:w="7" w:type="dxa"/>
          <w:trHeight w:val="60"/>
        </w:trPr>
        <w:tc>
          <w:tcPr>
            <w:cnfStyle w:val="001000000000" w:firstRow="0" w:lastRow="0" w:firstColumn="1" w:lastColumn="0" w:oddVBand="0" w:evenVBand="0" w:oddHBand="0" w:evenHBand="0" w:firstRowFirstColumn="0" w:firstRowLastColumn="0" w:lastRowFirstColumn="0" w:lastRowLastColumn="0"/>
            <w:tcW w:w="1847" w:type="dxa"/>
          </w:tcPr>
          <w:p w14:paraId="47ADC40A" w14:textId="77777777" w:rsidR="00223CE0" w:rsidRPr="005D4189" w:rsidRDefault="00223CE0" w:rsidP="00B358D9">
            <w:pPr>
              <w:pStyle w:val="TableSideHeading"/>
              <w:keepLines w:val="0"/>
              <w:rPr>
                <w:rtl/>
              </w:rPr>
            </w:pPr>
          </w:p>
        </w:tc>
        <w:tc>
          <w:tcPr>
            <w:tcW w:w="619" w:type="dxa"/>
            <w:gridSpan w:val="2"/>
          </w:tcPr>
          <w:p w14:paraId="70469AF5" w14:textId="77777777" w:rsidR="00223CE0" w:rsidRPr="005D4189" w:rsidRDefault="00223CE0" w:rsidP="00B651C9">
            <w:pPr>
              <w:pStyle w:val="TableText"/>
              <w:keepLines w:val="0"/>
              <w:cnfStyle w:val="000000000000" w:firstRow="0" w:lastRow="0" w:firstColumn="0" w:lastColumn="0" w:oddVBand="0" w:evenVBand="0" w:oddHBand="0" w:evenHBand="0" w:firstRowFirstColumn="0" w:firstRowLastColumn="0" w:lastRowFirstColumn="0" w:lastRowLastColumn="0"/>
            </w:pPr>
          </w:p>
        </w:tc>
        <w:tc>
          <w:tcPr>
            <w:tcW w:w="7175" w:type="dxa"/>
            <w:gridSpan w:val="8"/>
          </w:tcPr>
          <w:p w14:paraId="5FB39559" w14:textId="77777777" w:rsidR="00223CE0" w:rsidRPr="005D4189" w:rsidRDefault="00DC23E9" w:rsidP="00B651C9">
            <w:pPr>
              <w:pStyle w:val="TableBlock"/>
              <w:numPr>
                <w:ilvl w:val="0"/>
                <w:numId w:val="34"/>
              </w:numPr>
              <w:tabs>
                <w:tab w:val="left" w:pos="624"/>
              </w:tabs>
              <w:cnfStyle w:val="000000000000" w:firstRow="0" w:lastRow="0" w:firstColumn="0" w:lastColumn="0" w:oddVBand="0" w:evenVBand="0" w:oddHBand="0" w:evenHBand="0" w:firstRowFirstColumn="0" w:firstRowLastColumn="0" w:lastRowFirstColumn="0" w:lastRowLastColumn="0"/>
              <w:rPr>
                <w:rtl/>
              </w:rPr>
            </w:pPr>
            <w:r w:rsidRPr="005D4189">
              <w:rPr>
                <w:rFonts w:hint="cs"/>
                <w:rtl/>
              </w:rPr>
              <w:t xml:space="preserve">בכותרת </w:t>
            </w:r>
            <w:r w:rsidR="00F75545" w:rsidRPr="005D4189">
              <w:rPr>
                <w:rFonts w:hint="cs"/>
                <w:rtl/>
              </w:rPr>
              <w:t xml:space="preserve">ובסעיף קטן (א) </w:t>
            </w:r>
            <w:r w:rsidRPr="005D4189">
              <w:rPr>
                <w:rFonts w:hint="cs"/>
                <w:rtl/>
              </w:rPr>
              <w:t>אחרי "דירקטורים חיצוניים" יבוא "ובלתי תלויים";</w:t>
            </w:r>
          </w:p>
        </w:tc>
      </w:tr>
      <w:tr w:rsidR="00C46189" w:rsidRPr="005D4189" w14:paraId="795EF399" w14:textId="77777777" w:rsidTr="00D17C7C">
        <w:trPr>
          <w:gridAfter w:val="1"/>
          <w:wAfter w:w="7" w:type="dxa"/>
          <w:trHeight w:val="60"/>
        </w:trPr>
        <w:tc>
          <w:tcPr>
            <w:cnfStyle w:val="001000000000" w:firstRow="0" w:lastRow="0" w:firstColumn="1" w:lastColumn="0" w:oddVBand="0" w:evenVBand="0" w:oddHBand="0" w:evenHBand="0" w:firstRowFirstColumn="0" w:firstRowLastColumn="0" w:lastRowFirstColumn="0" w:lastRowLastColumn="0"/>
            <w:tcW w:w="1847" w:type="dxa"/>
          </w:tcPr>
          <w:p w14:paraId="3E7DAB34" w14:textId="77777777" w:rsidR="00223CE0" w:rsidRPr="005D4189" w:rsidRDefault="00223CE0" w:rsidP="00B358D9">
            <w:pPr>
              <w:pStyle w:val="TableSideHeading"/>
              <w:keepLines w:val="0"/>
              <w:rPr>
                <w:rtl/>
              </w:rPr>
            </w:pPr>
          </w:p>
        </w:tc>
        <w:tc>
          <w:tcPr>
            <w:tcW w:w="619" w:type="dxa"/>
            <w:gridSpan w:val="2"/>
          </w:tcPr>
          <w:p w14:paraId="761DBFAE" w14:textId="77777777" w:rsidR="00223CE0" w:rsidRPr="005D4189" w:rsidRDefault="00223CE0" w:rsidP="00223CE0">
            <w:pPr>
              <w:pStyle w:val="TableText"/>
              <w:keepLines w:val="0"/>
              <w:cnfStyle w:val="000000000000" w:firstRow="0" w:lastRow="0" w:firstColumn="0" w:lastColumn="0" w:oddVBand="0" w:evenVBand="0" w:oddHBand="0" w:evenHBand="0" w:firstRowFirstColumn="0" w:firstRowLastColumn="0" w:lastRowFirstColumn="0" w:lastRowLastColumn="0"/>
            </w:pPr>
          </w:p>
        </w:tc>
        <w:tc>
          <w:tcPr>
            <w:tcW w:w="7175" w:type="dxa"/>
            <w:gridSpan w:val="8"/>
          </w:tcPr>
          <w:p w14:paraId="6E4F7596" w14:textId="77777777" w:rsidR="00223CE0" w:rsidRPr="005D4189" w:rsidRDefault="00DC23E9" w:rsidP="00F75545">
            <w:pPr>
              <w:pStyle w:val="TableBlock"/>
              <w:numPr>
                <w:ilvl w:val="0"/>
                <w:numId w:val="34"/>
              </w:numPr>
              <w:tabs>
                <w:tab w:val="left" w:pos="624"/>
              </w:tabs>
              <w:cnfStyle w:val="000000000000" w:firstRow="0" w:lastRow="0" w:firstColumn="0" w:lastColumn="0" w:oddVBand="0" w:evenVBand="0" w:oddHBand="0" w:evenHBand="0" w:firstRowFirstColumn="0" w:firstRowLastColumn="0" w:lastRowFirstColumn="0" w:lastRowLastColumn="0"/>
              <w:rPr>
                <w:rtl/>
              </w:rPr>
            </w:pPr>
            <w:r w:rsidRPr="005D4189">
              <w:rPr>
                <w:rFonts w:hint="cs"/>
                <w:rtl/>
              </w:rPr>
              <w:t xml:space="preserve">אחרי סעיף קטן (ב) יבוא </w:t>
            </w:r>
            <w:r w:rsidRPr="005D4189">
              <w:rPr>
                <w:rFonts w:hint="eastAsia"/>
              </w:rPr>
              <w:t>–</w:t>
            </w:r>
          </w:p>
        </w:tc>
      </w:tr>
      <w:tr w:rsidR="00C46189" w:rsidRPr="005D4189" w14:paraId="3EEC5E36" w14:textId="77777777" w:rsidTr="00D17C7C">
        <w:trPr>
          <w:gridAfter w:val="1"/>
          <w:wAfter w:w="7" w:type="dxa"/>
          <w:trHeight w:val="60"/>
        </w:trPr>
        <w:tc>
          <w:tcPr>
            <w:cnfStyle w:val="001000000000" w:firstRow="0" w:lastRow="0" w:firstColumn="1" w:lastColumn="0" w:oddVBand="0" w:evenVBand="0" w:oddHBand="0" w:evenHBand="0" w:firstRowFirstColumn="0" w:firstRowLastColumn="0" w:lastRowFirstColumn="0" w:lastRowLastColumn="0"/>
            <w:tcW w:w="1847" w:type="dxa"/>
          </w:tcPr>
          <w:p w14:paraId="4AB43B61" w14:textId="77777777" w:rsidR="00C57892" w:rsidRPr="005D4189" w:rsidRDefault="00C57892" w:rsidP="00C57892">
            <w:pPr>
              <w:pStyle w:val="TableSideHeading"/>
            </w:pPr>
          </w:p>
        </w:tc>
        <w:tc>
          <w:tcPr>
            <w:tcW w:w="619" w:type="dxa"/>
            <w:gridSpan w:val="2"/>
          </w:tcPr>
          <w:p w14:paraId="7F56C962" w14:textId="77777777" w:rsidR="00C57892" w:rsidRPr="005D4189" w:rsidRDefault="00C57892" w:rsidP="00C57892">
            <w:pPr>
              <w:pStyle w:val="TableText"/>
              <w:cnfStyle w:val="000000000000" w:firstRow="0" w:lastRow="0" w:firstColumn="0" w:lastColumn="0" w:oddVBand="0" w:evenVBand="0" w:oddHBand="0" w:evenHBand="0" w:firstRowFirstColumn="0" w:firstRowLastColumn="0" w:lastRowFirstColumn="0" w:lastRowLastColumn="0"/>
            </w:pPr>
          </w:p>
        </w:tc>
        <w:tc>
          <w:tcPr>
            <w:tcW w:w="610" w:type="dxa"/>
            <w:gridSpan w:val="2"/>
          </w:tcPr>
          <w:p w14:paraId="3F78A9F1" w14:textId="77777777" w:rsidR="00C57892" w:rsidRPr="005D4189" w:rsidRDefault="00C57892" w:rsidP="00C57892">
            <w:pPr>
              <w:pStyle w:val="TableText"/>
              <w:cnfStyle w:val="000000000000" w:firstRow="0" w:lastRow="0" w:firstColumn="0" w:lastColumn="0" w:oddVBand="0" w:evenVBand="0" w:oddHBand="0" w:evenHBand="0" w:firstRowFirstColumn="0" w:firstRowLastColumn="0" w:lastRowFirstColumn="0" w:lastRowLastColumn="0"/>
            </w:pPr>
          </w:p>
        </w:tc>
        <w:tc>
          <w:tcPr>
            <w:tcW w:w="6565" w:type="dxa"/>
            <w:gridSpan w:val="6"/>
          </w:tcPr>
          <w:p w14:paraId="131C476A" w14:textId="77777777" w:rsidR="00C57892" w:rsidRPr="005D4189" w:rsidRDefault="00DC23E9" w:rsidP="00252054">
            <w:pPr>
              <w:pStyle w:val="TableBlock"/>
              <w:cnfStyle w:val="000000000000" w:firstRow="0" w:lastRow="0" w:firstColumn="0" w:lastColumn="0" w:oddVBand="0" w:evenVBand="0" w:oddHBand="0" w:evenHBand="0" w:firstRowFirstColumn="0" w:firstRowLastColumn="0" w:lastRowFirstColumn="0" w:lastRowLastColumn="0"/>
            </w:pPr>
            <w:r w:rsidRPr="005D4189">
              <w:rPr>
                <w:rtl/>
              </w:rPr>
              <w:t xml:space="preserve">"(ג) </w:t>
            </w:r>
            <w:r w:rsidR="00EA5F6D" w:rsidRPr="005D4189">
              <w:rPr>
                <w:rtl/>
              </w:rPr>
              <w:tab/>
            </w:r>
            <w:r w:rsidRPr="005D4189">
              <w:rPr>
                <w:rFonts w:hint="eastAsia"/>
                <w:rtl/>
              </w:rPr>
              <w:t>הפכה</w:t>
            </w:r>
            <w:r w:rsidRPr="005D4189">
              <w:rPr>
                <w:rtl/>
              </w:rPr>
              <w:t xml:space="preserve"> חברה לחברה</w:t>
            </w:r>
            <w:r w:rsidR="00252054" w:rsidRPr="005D4189">
              <w:rPr>
                <w:rFonts w:hint="cs"/>
                <w:rtl/>
              </w:rPr>
              <w:t xml:space="preserve"> ציבורית</w:t>
            </w:r>
            <w:r w:rsidRPr="005D4189">
              <w:rPr>
                <w:rtl/>
              </w:rPr>
              <w:t xml:space="preserve"> שאין בה בעל שליטה ימונו דירקטורים בלתי תלויים שמינוים נדרש לפי סעיף 239(א1) על ידי האסיפה הכללית שתכונס לא יאוחר מתום שלושה חודשים מהמועד שבו הפכה החברה לחברה שאין בה בעל שליטה; </w:t>
            </w:r>
            <w:r w:rsidR="00252054" w:rsidRPr="00D17C7C">
              <w:rPr>
                <w:rtl/>
              </w:rPr>
              <w:t>דירקטור בלתי תלוי המכהן בחברה רשאי להמשיך ולכהן בה אם מתקיימים בו התנאים בסעיף 240(ב) כפי שהם חלים על חברה שאין בה בעל שליטה.</w:t>
            </w:r>
          </w:p>
        </w:tc>
      </w:tr>
      <w:tr w:rsidR="00C46189" w:rsidRPr="005D4189" w14:paraId="25EB22C4" w14:textId="77777777" w:rsidTr="00D17C7C">
        <w:trPr>
          <w:gridAfter w:val="1"/>
          <w:wAfter w:w="7" w:type="dxa"/>
          <w:trHeight w:val="60"/>
        </w:trPr>
        <w:tc>
          <w:tcPr>
            <w:cnfStyle w:val="001000000000" w:firstRow="0" w:lastRow="0" w:firstColumn="1" w:lastColumn="0" w:oddVBand="0" w:evenVBand="0" w:oddHBand="0" w:evenHBand="0" w:firstRowFirstColumn="0" w:firstRowLastColumn="0" w:lastRowFirstColumn="0" w:lastRowLastColumn="0"/>
            <w:tcW w:w="1847" w:type="dxa"/>
          </w:tcPr>
          <w:p w14:paraId="0CE71A02" w14:textId="77777777" w:rsidR="00C57892" w:rsidRPr="005D4189" w:rsidRDefault="00C57892" w:rsidP="00C57892">
            <w:pPr>
              <w:pStyle w:val="TableSideHeading"/>
            </w:pPr>
          </w:p>
        </w:tc>
        <w:tc>
          <w:tcPr>
            <w:tcW w:w="619" w:type="dxa"/>
            <w:gridSpan w:val="2"/>
          </w:tcPr>
          <w:p w14:paraId="18DD70C8" w14:textId="77777777" w:rsidR="00C57892" w:rsidRPr="005D4189" w:rsidRDefault="00C57892" w:rsidP="00C57892">
            <w:pPr>
              <w:pStyle w:val="TableText"/>
              <w:cnfStyle w:val="000000000000" w:firstRow="0" w:lastRow="0" w:firstColumn="0" w:lastColumn="0" w:oddVBand="0" w:evenVBand="0" w:oddHBand="0" w:evenHBand="0" w:firstRowFirstColumn="0" w:firstRowLastColumn="0" w:lastRowFirstColumn="0" w:lastRowLastColumn="0"/>
            </w:pPr>
          </w:p>
        </w:tc>
        <w:tc>
          <w:tcPr>
            <w:tcW w:w="610" w:type="dxa"/>
            <w:gridSpan w:val="2"/>
          </w:tcPr>
          <w:p w14:paraId="023C6906" w14:textId="77777777" w:rsidR="00C57892" w:rsidRPr="005D4189" w:rsidRDefault="00C57892" w:rsidP="00C57892">
            <w:pPr>
              <w:pStyle w:val="TableText"/>
              <w:cnfStyle w:val="000000000000" w:firstRow="0" w:lastRow="0" w:firstColumn="0" w:lastColumn="0" w:oddVBand="0" w:evenVBand="0" w:oddHBand="0" w:evenHBand="0" w:firstRowFirstColumn="0" w:firstRowLastColumn="0" w:lastRowFirstColumn="0" w:lastRowLastColumn="0"/>
            </w:pPr>
          </w:p>
        </w:tc>
        <w:tc>
          <w:tcPr>
            <w:tcW w:w="6565" w:type="dxa"/>
            <w:gridSpan w:val="6"/>
          </w:tcPr>
          <w:p w14:paraId="6295BFC7" w14:textId="77777777" w:rsidR="00C57892" w:rsidRPr="005D4189" w:rsidRDefault="00DC23E9" w:rsidP="00C57892">
            <w:pPr>
              <w:pStyle w:val="TableBlock"/>
              <w:cnfStyle w:val="000000000000" w:firstRow="0" w:lastRow="0" w:firstColumn="0" w:lastColumn="0" w:oddVBand="0" w:evenVBand="0" w:oddHBand="0" w:evenHBand="0" w:firstRowFirstColumn="0" w:firstRowLastColumn="0" w:lastRowFirstColumn="0" w:lastRowLastColumn="0"/>
              <w:rPr>
                <w:rtl/>
              </w:rPr>
            </w:pPr>
            <w:r w:rsidRPr="005D4189">
              <w:rPr>
                <w:rtl/>
              </w:rPr>
              <w:t xml:space="preserve">(ד) </w:t>
            </w:r>
            <w:r w:rsidR="00E8713D" w:rsidRPr="005D4189">
              <w:rPr>
                <w:rtl/>
              </w:rPr>
              <w:t>הפכה חברה לחברה ציבורית שיש בה בעל שליטה ימונו דירקטורים חיצוניים שמינוים נדרש לפי סעיף 239(א) על ידי האסיפה הכללית שתכונס לא יאוחר מתום שלושה חודשים מהמועד שבו הפכה החברה לחברה שיש בה בעל שליטה; דירקטור בלתי תלוי המכהן בחברה רשאי להמשיך ולכהן בה אם מתקיימים בו התנאים בסעיף 240(ב) כפי שהם חלים על חברה שיש בה בעל שליטה, ואולם לא ימונה דירקטור בלתי תלוי המכהן בחברה לדירקטור חיצוני</w:t>
            </w:r>
            <w:r w:rsidRPr="005D4189">
              <w:rPr>
                <w:rtl/>
              </w:rPr>
              <w:t>."</w:t>
            </w:r>
          </w:p>
        </w:tc>
      </w:tr>
      <w:tr w:rsidR="00C46189" w:rsidRPr="005D4189" w14:paraId="0AB2F076" w14:textId="77777777" w:rsidTr="00D17C7C">
        <w:trPr>
          <w:gridAfter w:val="1"/>
          <w:wAfter w:w="7" w:type="dxa"/>
          <w:trHeight w:val="60"/>
        </w:trPr>
        <w:tc>
          <w:tcPr>
            <w:cnfStyle w:val="001000000000" w:firstRow="0" w:lastRow="0" w:firstColumn="1" w:lastColumn="0" w:oddVBand="0" w:evenVBand="0" w:oddHBand="0" w:evenHBand="0" w:firstRowFirstColumn="0" w:firstRowLastColumn="0" w:lastRowFirstColumn="0" w:lastRowLastColumn="0"/>
            <w:tcW w:w="1847" w:type="dxa"/>
          </w:tcPr>
          <w:p w14:paraId="48A19225" w14:textId="77777777" w:rsidR="00B358D9" w:rsidRPr="005D4189" w:rsidRDefault="00DC23E9" w:rsidP="00B358D9">
            <w:pPr>
              <w:pStyle w:val="TableSideHeading"/>
              <w:keepLines w:val="0"/>
            </w:pPr>
            <w:bookmarkStart w:id="91" w:name="_Toc63328328"/>
            <w:bookmarkStart w:id="92" w:name="_Toc63328402"/>
            <w:bookmarkStart w:id="93" w:name="_Toc63328434"/>
            <w:bookmarkStart w:id="94" w:name="_Toc63328508"/>
            <w:bookmarkStart w:id="95" w:name="_Toc66190081"/>
            <w:r w:rsidRPr="005D4189">
              <w:rPr>
                <w:rFonts w:hint="cs"/>
                <w:rtl/>
              </w:rPr>
              <w:t>תיקון סעיף 243</w:t>
            </w:r>
            <w:bookmarkEnd w:id="91"/>
            <w:bookmarkEnd w:id="92"/>
            <w:bookmarkEnd w:id="93"/>
            <w:bookmarkEnd w:id="94"/>
            <w:bookmarkEnd w:id="95"/>
          </w:p>
        </w:tc>
        <w:tc>
          <w:tcPr>
            <w:tcW w:w="619" w:type="dxa"/>
            <w:gridSpan w:val="2"/>
          </w:tcPr>
          <w:p w14:paraId="79706037" w14:textId="77777777" w:rsidR="00B358D9" w:rsidRPr="005D4189" w:rsidRDefault="00B358D9" w:rsidP="00B358D9">
            <w:pPr>
              <w:pStyle w:val="TableText"/>
              <w:keepLines w:val="0"/>
              <w:numPr>
                <w:ilvl w:val="0"/>
                <w:numId w:val="4"/>
              </w:numPr>
              <w:cnfStyle w:val="000000000000" w:firstRow="0" w:lastRow="0" w:firstColumn="0" w:lastColumn="0" w:oddVBand="0" w:evenVBand="0" w:oddHBand="0" w:evenHBand="0" w:firstRowFirstColumn="0" w:firstRowLastColumn="0" w:lastRowFirstColumn="0" w:lastRowLastColumn="0"/>
            </w:pPr>
          </w:p>
        </w:tc>
        <w:tc>
          <w:tcPr>
            <w:tcW w:w="7175" w:type="dxa"/>
            <w:gridSpan w:val="8"/>
          </w:tcPr>
          <w:p w14:paraId="672828D2" w14:textId="77777777" w:rsidR="00B358D9" w:rsidRPr="005D4189" w:rsidRDefault="00DC23E9" w:rsidP="00EA5F6D">
            <w:pPr>
              <w:pStyle w:val="TableBlock"/>
              <w:keepLines w:val="0"/>
              <w:cnfStyle w:val="000000000000" w:firstRow="0" w:lastRow="0" w:firstColumn="0" w:lastColumn="0" w:oddVBand="0" w:evenVBand="0" w:oddHBand="0" w:evenHBand="0" w:firstRowFirstColumn="0" w:firstRowLastColumn="0" w:lastRowFirstColumn="0" w:lastRowLastColumn="0"/>
            </w:pPr>
            <w:r w:rsidRPr="005D4189">
              <w:rPr>
                <w:rFonts w:hint="cs"/>
                <w:rtl/>
              </w:rPr>
              <w:t>בסעיף 243 לחוק</w:t>
            </w:r>
            <w:r w:rsidR="00EA5F6D" w:rsidRPr="005D4189">
              <w:rPr>
                <w:rFonts w:hint="cs"/>
                <w:rtl/>
              </w:rPr>
              <w:t xml:space="preserve"> העיקרי</w:t>
            </w:r>
            <w:r w:rsidRPr="005D4189">
              <w:rPr>
                <w:rFonts w:hint="cs"/>
                <w:rtl/>
              </w:rPr>
              <w:t xml:space="preserve"> אחרי "דירקטור חיצוני אחד" יבוא "ובחברה ציבורית שאין בה בעל שליטה לפחות דירקטור בלתי תלוי אחד". </w:t>
            </w:r>
          </w:p>
        </w:tc>
      </w:tr>
      <w:tr w:rsidR="00C46189" w:rsidRPr="00D17C7C" w14:paraId="75F65E99" w14:textId="77777777" w:rsidTr="00D17C7C">
        <w:trPr>
          <w:gridAfter w:val="1"/>
          <w:wAfter w:w="7" w:type="dxa"/>
          <w:trHeight w:val="60"/>
        </w:trPr>
        <w:tc>
          <w:tcPr>
            <w:cnfStyle w:val="001000000000" w:firstRow="0" w:lastRow="0" w:firstColumn="1" w:lastColumn="0" w:oddVBand="0" w:evenVBand="0" w:oddHBand="0" w:evenHBand="0" w:firstRowFirstColumn="0" w:firstRowLastColumn="0" w:lastRowFirstColumn="0" w:lastRowLastColumn="0"/>
            <w:tcW w:w="1847" w:type="dxa"/>
          </w:tcPr>
          <w:p w14:paraId="0DBF8F20" w14:textId="77777777" w:rsidR="00B358D9" w:rsidRPr="005D4189" w:rsidRDefault="00DC23E9" w:rsidP="00B358D9">
            <w:pPr>
              <w:pStyle w:val="TableSideHeading"/>
              <w:keepLines w:val="0"/>
            </w:pPr>
            <w:bookmarkStart w:id="96" w:name="_Toc63328329"/>
            <w:bookmarkStart w:id="97" w:name="_Toc63328403"/>
            <w:bookmarkStart w:id="98" w:name="_Toc63328435"/>
            <w:bookmarkStart w:id="99" w:name="_Toc63328509"/>
            <w:bookmarkStart w:id="100" w:name="_Toc66190082"/>
            <w:r w:rsidRPr="005D4189">
              <w:rPr>
                <w:rFonts w:hint="cs"/>
                <w:rtl/>
              </w:rPr>
              <w:t>תיקון סעיף 245</w:t>
            </w:r>
            <w:bookmarkEnd w:id="96"/>
            <w:bookmarkEnd w:id="97"/>
            <w:bookmarkEnd w:id="98"/>
            <w:bookmarkEnd w:id="99"/>
            <w:bookmarkEnd w:id="100"/>
          </w:p>
        </w:tc>
        <w:tc>
          <w:tcPr>
            <w:tcW w:w="619" w:type="dxa"/>
            <w:gridSpan w:val="2"/>
          </w:tcPr>
          <w:p w14:paraId="08E27135" w14:textId="77777777" w:rsidR="00B358D9" w:rsidRPr="005D4189" w:rsidRDefault="00B358D9" w:rsidP="00B358D9">
            <w:pPr>
              <w:pStyle w:val="TableText"/>
              <w:keepLines w:val="0"/>
              <w:numPr>
                <w:ilvl w:val="0"/>
                <w:numId w:val="4"/>
              </w:numPr>
              <w:cnfStyle w:val="000000000000" w:firstRow="0" w:lastRow="0" w:firstColumn="0" w:lastColumn="0" w:oddVBand="0" w:evenVBand="0" w:oddHBand="0" w:evenHBand="0" w:firstRowFirstColumn="0" w:firstRowLastColumn="0" w:lastRowFirstColumn="0" w:lastRowLastColumn="0"/>
            </w:pPr>
          </w:p>
        </w:tc>
        <w:tc>
          <w:tcPr>
            <w:tcW w:w="7175" w:type="dxa"/>
            <w:gridSpan w:val="8"/>
          </w:tcPr>
          <w:p w14:paraId="721DA2AB" w14:textId="77777777" w:rsidR="00B358D9" w:rsidRPr="00D17C7C" w:rsidRDefault="00DC23E9" w:rsidP="00EA5F6D">
            <w:pPr>
              <w:pStyle w:val="TableBlock"/>
              <w:keepLines w:val="0"/>
              <w:cnfStyle w:val="000000000000" w:firstRow="0" w:lastRow="0" w:firstColumn="0" w:lastColumn="0" w:oddVBand="0" w:evenVBand="0" w:oddHBand="0" w:evenHBand="0" w:firstRowFirstColumn="0" w:firstRowLastColumn="0" w:lastRowFirstColumn="0" w:lastRowLastColumn="0"/>
            </w:pPr>
            <w:r w:rsidRPr="00D17C7C">
              <w:rPr>
                <w:rFonts w:hint="cs"/>
                <w:rtl/>
              </w:rPr>
              <w:t xml:space="preserve">אחרי סעיף 245(ב) לחוק </w:t>
            </w:r>
            <w:r w:rsidR="00EA5F6D" w:rsidRPr="00D17C7C">
              <w:rPr>
                <w:rFonts w:hint="cs"/>
                <w:rtl/>
              </w:rPr>
              <w:t xml:space="preserve">העיקרי </w:t>
            </w:r>
            <w:r w:rsidRPr="00D17C7C">
              <w:rPr>
                <w:rFonts w:hint="cs"/>
                <w:rtl/>
              </w:rPr>
              <w:t>יבוא</w:t>
            </w:r>
            <w:r w:rsidR="000D6E82" w:rsidRPr="00D17C7C">
              <w:rPr>
                <w:rFonts w:hint="cs"/>
                <w:rtl/>
              </w:rPr>
              <w:t>:</w:t>
            </w:r>
          </w:p>
        </w:tc>
      </w:tr>
      <w:tr w:rsidR="00C46189" w:rsidRPr="00D66755" w14:paraId="32C10507" w14:textId="77777777" w:rsidTr="00D17C7C">
        <w:trPr>
          <w:gridAfter w:val="1"/>
          <w:wAfter w:w="7" w:type="dxa"/>
          <w:trHeight w:val="60"/>
        </w:trPr>
        <w:tc>
          <w:tcPr>
            <w:cnfStyle w:val="001000000000" w:firstRow="0" w:lastRow="0" w:firstColumn="1" w:lastColumn="0" w:oddVBand="0" w:evenVBand="0" w:oddHBand="0" w:evenHBand="0" w:firstRowFirstColumn="0" w:firstRowLastColumn="0" w:lastRowFirstColumn="0" w:lastRowLastColumn="0"/>
            <w:tcW w:w="1847" w:type="dxa"/>
          </w:tcPr>
          <w:p w14:paraId="079803C1" w14:textId="77777777" w:rsidR="00EA5F6D" w:rsidRPr="005D4189" w:rsidRDefault="00EA5F6D" w:rsidP="00EA5F6D">
            <w:pPr>
              <w:pStyle w:val="TableSideHeading"/>
              <w:keepLines w:val="0"/>
              <w:rPr>
                <w:rtl/>
              </w:rPr>
            </w:pPr>
          </w:p>
        </w:tc>
        <w:tc>
          <w:tcPr>
            <w:tcW w:w="619" w:type="dxa"/>
            <w:gridSpan w:val="2"/>
          </w:tcPr>
          <w:p w14:paraId="6DD4B371" w14:textId="77777777" w:rsidR="00EA5F6D" w:rsidRPr="005D4189" w:rsidRDefault="00EA5F6D" w:rsidP="000D6E82">
            <w:pPr>
              <w:pStyle w:val="TableText"/>
              <w:keepLines w:val="0"/>
              <w:cnfStyle w:val="000000000000" w:firstRow="0" w:lastRow="0" w:firstColumn="0" w:lastColumn="0" w:oddVBand="0" w:evenVBand="0" w:oddHBand="0" w:evenHBand="0" w:firstRowFirstColumn="0" w:firstRowLastColumn="0" w:lastRowFirstColumn="0" w:lastRowLastColumn="0"/>
            </w:pPr>
          </w:p>
        </w:tc>
        <w:tc>
          <w:tcPr>
            <w:tcW w:w="7175" w:type="dxa"/>
            <w:gridSpan w:val="8"/>
          </w:tcPr>
          <w:p w14:paraId="13F4D5F6" w14:textId="3C2F2F8F" w:rsidR="00EA5F6D" w:rsidRPr="00D17C7C" w:rsidRDefault="00DC23E9" w:rsidP="00FB73D6">
            <w:pPr>
              <w:pStyle w:val="TableBlock"/>
              <w:keepLines w:val="0"/>
              <w:cnfStyle w:val="000000000000" w:firstRow="0" w:lastRow="0" w:firstColumn="0" w:lastColumn="0" w:oddVBand="0" w:evenVBand="0" w:oddHBand="0" w:evenHBand="0" w:firstRowFirstColumn="0" w:firstRowLastColumn="0" w:lastRowFirstColumn="0" w:lastRowLastColumn="0"/>
              <w:rPr>
                <w:rtl/>
              </w:rPr>
            </w:pPr>
            <w:r w:rsidRPr="00D17C7C">
              <w:rPr>
                <w:rFonts w:hint="cs"/>
                <w:rtl/>
              </w:rPr>
              <w:t xml:space="preserve">"(ג) </w:t>
            </w:r>
            <w:r w:rsidR="00252054" w:rsidRPr="00D17C7C">
              <w:rPr>
                <w:rtl/>
              </w:rPr>
              <w:t xml:space="preserve">הוראות סעיפים קטנים (א)-(ב) לא יחולו על דירקטור חיצוני </w:t>
            </w:r>
            <w:r w:rsidR="00397EDE" w:rsidRPr="00C22921">
              <w:rPr>
                <w:rFonts w:hint="cs"/>
                <w:rtl/>
              </w:rPr>
              <w:t xml:space="preserve">המכהן </w:t>
            </w:r>
            <w:r w:rsidR="00252054" w:rsidRPr="00D17C7C">
              <w:rPr>
                <w:rtl/>
              </w:rPr>
              <w:t>בחברה שהפכה לחברה ציבורית שאין בה בעל שליטה</w:t>
            </w:r>
            <w:r w:rsidR="00BB07CC" w:rsidRPr="00D17C7C">
              <w:rPr>
                <w:rFonts w:hint="cs"/>
                <w:rtl/>
              </w:rPr>
              <w:t xml:space="preserve">; </w:t>
            </w:r>
            <w:r w:rsidR="00397EDE" w:rsidRPr="00D17C7C">
              <w:rPr>
                <w:rFonts w:hint="cs"/>
                <w:rtl/>
              </w:rPr>
              <w:t xml:space="preserve">תקופת כהונתו תסתיים בתום האסיפה </w:t>
            </w:r>
            <w:r w:rsidR="00FB73D6" w:rsidRPr="00D17C7C">
              <w:rPr>
                <w:rFonts w:hint="cs"/>
                <w:rtl/>
              </w:rPr>
              <w:t>הכללית הקרובה שעל סדר יומה מינוי דירקטורים בלתי תלויים;</w:t>
            </w:r>
            <w:r w:rsidR="00BB07CC" w:rsidRPr="00D17C7C">
              <w:rPr>
                <w:rFonts w:hint="cs"/>
                <w:rtl/>
              </w:rPr>
              <w:t xml:space="preserve"> </w:t>
            </w:r>
            <w:r w:rsidR="00397EDE" w:rsidRPr="00D17C7C">
              <w:rPr>
                <w:rFonts w:hint="cs"/>
                <w:rtl/>
              </w:rPr>
              <w:t xml:space="preserve">ניתן לשוב ולמנותו כדירקטור בלתי תלוי, </w:t>
            </w:r>
            <w:r w:rsidR="00252054" w:rsidRPr="00D17C7C">
              <w:rPr>
                <w:rtl/>
              </w:rPr>
              <w:t>ויחולו לעניין המשך כהונתו הוראות סעיף 242.</w:t>
            </w:r>
            <w:r w:rsidRPr="00D17C7C">
              <w:rPr>
                <w:rtl/>
              </w:rPr>
              <w:t>"</w:t>
            </w:r>
          </w:p>
        </w:tc>
      </w:tr>
      <w:tr w:rsidR="00C46189" w:rsidRPr="005D4189" w14:paraId="38FF0681" w14:textId="77777777" w:rsidTr="00D17C7C">
        <w:trPr>
          <w:gridAfter w:val="1"/>
          <w:wAfter w:w="7" w:type="dxa"/>
          <w:trHeight w:val="60"/>
        </w:trPr>
        <w:tc>
          <w:tcPr>
            <w:cnfStyle w:val="001000000000" w:firstRow="0" w:lastRow="0" w:firstColumn="1" w:lastColumn="0" w:oddVBand="0" w:evenVBand="0" w:oddHBand="0" w:evenHBand="0" w:firstRowFirstColumn="0" w:firstRowLastColumn="0" w:lastRowFirstColumn="0" w:lastRowLastColumn="0"/>
            <w:tcW w:w="1847" w:type="dxa"/>
          </w:tcPr>
          <w:p w14:paraId="31EA9C09" w14:textId="77777777" w:rsidR="00EA5F6D" w:rsidRPr="005D4189" w:rsidRDefault="00DC23E9" w:rsidP="00EA5F6D">
            <w:pPr>
              <w:pStyle w:val="TableSideHeading"/>
              <w:keepLines w:val="0"/>
            </w:pPr>
            <w:bookmarkStart w:id="101" w:name="_Toc63328330"/>
            <w:bookmarkStart w:id="102" w:name="_Toc63328404"/>
            <w:bookmarkStart w:id="103" w:name="_Toc63328436"/>
            <w:bookmarkStart w:id="104" w:name="_Toc63328510"/>
            <w:bookmarkStart w:id="105" w:name="_Toc66190083"/>
            <w:r w:rsidRPr="005D4189">
              <w:rPr>
                <w:rFonts w:hint="cs"/>
                <w:rtl/>
              </w:rPr>
              <w:t>תיקון סעיף 248</w:t>
            </w:r>
            <w:bookmarkEnd w:id="101"/>
            <w:bookmarkEnd w:id="102"/>
            <w:bookmarkEnd w:id="103"/>
            <w:bookmarkEnd w:id="104"/>
            <w:bookmarkEnd w:id="105"/>
          </w:p>
        </w:tc>
        <w:tc>
          <w:tcPr>
            <w:tcW w:w="619" w:type="dxa"/>
            <w:gridSpan w:val="2"/>
          </w:tcPr>
          <w:p w14:paraId="1070CB7B" w14:textId="77777777" w:rsidR="00EA5F6D" w:rsidRPr="005D4189" w:rsidRDefault="00EA5F6D" w:rsidP="00EA5F6D">
            <w:pPr>
              <w:pStyle w:val="TableText"/>
              <w:keepLines w:val="0"/>
              <w:numPr>
                <w:ilvl w:val="0"/>
                <w:numId w:val="4"/>
              </w:numPr>
              <w:cnfStyle w:val="000000000000" w:firstRow="0" w:lastRow="0" w:firstColumn="0" w:lastColumn="0" w:oddVBand="0" w:evenVBand="0" w:oddHBand="0" w:evenHBand="0" w:firstRowFirstColumn="0" w:firstRowLastColumn="0" w:lastRowFirstColumn="0" w:lastRowLastColumn="0"/>
            </w:pPr>
          </w:p>
        </w:tc>
        <w:tc>
          <w:tcPr>
            <w:tcW w:w="7175" w:type="dxa"/>
            <w:gridSpan w:val="8"/>
          </w:tcPr>
          <w:p w14:paraId="523AE8BA" w14:textId="77777777" w:rsidR="00EA5F6D" w:rsidRPr="005D4189" w:rsidRDefault="00DC23E9" w:rsidP="00EA5F6D">
            <w:pPr>
              <w:pStyle w:val="TableBlock"/>
              <w:keepLines w:val="0"/>
              <w:cnfStyle w:val="000000000000" w:firstRow="0" w:lastRow="0" w:firstColumn="0" w:lastColumn="0" w:oddVBand="0" w:evenVBand="0" w:oddHBand="0" w:evenHBand="0" w:firstRowFirstColumn="0" w:firstRowLastColumn="0" w:lastRowFirstColumn="0" w:lastRowLastColumn="0"/>
            </w:pPr>
            <w:r w:rsidRPr="005D4189">
              <w:rPr>
                <w:rFonts w:hint="cs"/>
                <w:rtl/>
              </w:rPr>
              <w:t xml:space="preserve">בסעיף 248 לחוק </w:t>
            </w:r>
            <w:r w:rsidR="005173B1" w:rsidRPr="005D4189">
              <w:rPr>
                <w:rFonts w:hint="cs"/>
                <w:rtl/>
              </w:rPr>
              <w:t xml:space="preserve">העיקרי </w:t>
            </w:r>
            <w:r w:rsidRPr="005D4189">
              <w:rPr>
                <w:rFonts w:hint="cs"/>
                <w:rtl/>
              </w:rPr>
              <w:t>סעיף קטן (א) יימחק ובמקומו יבוא-</w:t>
            </w:r>
          </w:p>
        </w:tc>
      </w:tr>
      <w:tr w:rsidR="00C46189" w:rsidRPr="005D4189" w14:paraId="3E6EE983" w14:textId="77777777" w:rsidTr="00D17C7C">
        <w:trPr>
          <w:gridAfter w:val="1"/>
          <w:wAfter w:w="7" w:type="dxa"/>
          <w:trHeight w:val="60"/>
        </w:trPr>
        <w:tc>
          <w:tcPr>
            <w:cnfStyle w:val="001000000000" w:firstRow="0" w:lastRow="0" w:firstColumn="1" w:lastColumn="0" w:oddVBand="0" w:evenVBand="0" w:oddHBand="0" w:evenHBand="0" w:firstRowFirstColumn="0" w:firstRowLastColumn="0" w:lastRowFirstColumn="0" w:lastRowLastColumn="0"/>
            <w:tcW w:w="1847" w:type="dxa"/>
          </w:tcPr>
          <w:p w14:paraId="2AA96206" w14:textId="77777777" w:rsidR="007012AE" w:rsidRPr="005D4189" w:rsidRDefault="007012AE" w:rsidP="00EA5F6D">
            <w:pPr>
              <w:pStyle w:val="TableSideHeading"/>
              <w:keepLines w:val="0"/>
              <w:rPr>
                <w:rtl/>
              </w:rPr>
            </w:pPr>
          </w:p>
        </w:tc>
        <w:tc>
          <w:tcPr>
            <w:tcW w:w="619" w:type="dxa"/>
            <w:gridSpan w:val="2"/>
          </w:tcPr>
          <w:p w14:paraId="3F224DE1" w14:textId="77777777" w:rsidR="007012AE" w:rsidRPr="005D4189" w:rsidRDefault="007012AE" w:rsidP="00EA5F6D">
            <w:pPr>
              <w:pStyle w:val="TableText"/>
              <w:keepLines w:val="0"/>
              <w:cnfStyle w:val="000000000000" w:firstRow="0" w:lastRow="0" w:firstColumn="0" w:lastColumn="0" w:oddVBand="0" w:evenVBand="0" w:oddHBand="0" w:evenHBand="0" w:firstRowFirstColumn="0" w:firstRowLastColumn="0" w:lastRowFirstColumn="0" w:lastRowLastColumn="0"/>
            </w:pPr>
          </w:p>
        </w:tc>
        <w:tc>
          <w:tcPr>
            <w:tcW w:w="7175" w:type="dxa"/>
            <w:gridSpan w:val="8"/>
          </w:tcPr>
          <w:p w14:paraId="22129871" w14:textId="7940485A" w:rsidR="007012AE" w:rsidRPr="005D4189" w:rsidRDefault="00DC23E9" w:rsidP="001A086A">
            <w:pPr>
              <w:pStyle w:val="TableBlock"/>
              <w:cnfStyle w:val="000000000000" w:firstRow="0" w:lastRow="0" w:firstColumn="0" w:lastColumn="0" w:oddVBand="0" w:evenVBand="0" w:oddHBand="0" w:evenHBand="0" w:firstRowFirstColumn="0" w:firstRowLastColumn="0" w:lastRowFirstColumn="0" w:lastRowLastColumn="0"/>
            </w:pPr>
            <w:r w:rsidRPr="005D4189">
              <w:rPr>
                <w:rFonts w:hint="cs"/>
                <w:rtl/>
              </w:rPr>
              <w:t>"(א)</w:t>
            </w:r>
            <w:r w:rsidR="00770D46">
              <w:rPr>
                <w:rtl/>
              </w:rPr>
              <w:tab/>
            </w:r>
            <w:r w:rsidRPr="005D4189">
              <w:rPr>
                <w:rtl/>
              </w:rPr>
              <w:t xml:space="preserve">פחת מספרם של הדירקטורים החיצוניים או הבלתי תלויים המכהנים מהשיעור המנוי בסעיף 239, יזמן הדירקטוריון </w:t>
            </w:r>
            <w:r w:rsidRPr="009126D1">
              <w:rPr>
                <w:rtl/>
              </w:rPr>
              <w:t xml:space="preserve">אסיפה </w:t>
            </w:r>
            <w:r w:rsidR="001A086A">
              <w:rPr>
                <w:rFonts w:hint="cs"/>
                <w:rtl/>
              </w:rPr>
              <w:t>כללית</w:t>
            </w:r>
            <w:r w:rsidRPr="005D4189">
              <w:rPr>
                <w:rtl/>
              </w:rPr>
              <w:t>, למועד מוקדם ככל האפשר, שעל סדר יומה מינוי דירקטורים כאמור</w:t>
            </w:r>
            <w:r w:rsidRPr="005D4189">
              <w:rPr>
                <w:rFonts w:hint="cs"/>
                <w:rtl/>
              </w:rPr>
              <w:t>."</w:t>
            </w:r>
          </w:p>
        </w:tc>
      </w:tr>
      <w:tr w:rsidR="00C46189" w:rsidRPr="005D4189" w14:paraId="1CC949B7" w14:textId="77777777" w:rsidTr="00D17C7C">
        <w:trPr>
          <w:gridAfter w:val="1"/>
          <w:wAfter w:w="7" w:type="dxa"/>
          <w:trHeight w:val="60"/>
        </w:trPr>
        <w:tc>
          <w:tcPr>
            <w:cnfStyle w:val="001000000000" w:firstRow="0" w:lastRow="0" w:firstColumn="1" w:lastColumn="0" w:oddVBand="0" w:evenVBand="0" w:oddHBand="0" w:evenHBand="0" w:firstRowFirstColumn="0" w:firstRowLastColumn="0" w:lastRowFirstColumn="0" w:lastRowLastColumn="0"/>
            <w:tcW w:w="1847" w:type="dxa"/>
          </w:tcPr>
          <w:p w14:paraId="400124DA" w14:textId="77777777" w:rsidR="00EA5F6D" w:rsidRPr="005D4189" w:rsidRDefault="00DC23E9" w:rsidP="00EA5F6D">
            <w:pPr>
              <w:pStyle w:val="TableSideHeading"/>
              <w:keepLines w:val="0"/>
            </w:pPr>
            <w:bookmarkStart w:id="106" w:name="_Toc63328331"/>
            <w:bookmarkStart w:id="107" w:name="_Toc63328405"/>
            <w:bookmarkStart w:id="108" w:name="_Toc63328437"/>
            <w:bookmarkStart w:id="109" w:name="_Toc63328511"/>
            <w:bookmarkStart w:id="110" w:name="_Toc66190084"/>
            <w:r w:rsidRPr="005D4189">
              <w:rPr>
                <w:rFonts w:hint="cs"/>
                <w:rtl/>
              </w:rPr>
              <w:t>תיקון סעיף 249ג</w:t>
            </w:r>
            <w:bookmarkEnd w:id="106"/>
            <w:bookmarkEnd w:id="107"/>
            <w:bookmarkEnd w:id="108"/>
            <w:bookmarkEnd w:id="109"/>
            <w:bookmarkEnd w:id="110"/>
          </w:p>
        </w:tc>
        <w:tc>
          <w:tcPr>
            <w:tcW w:w="619" w:type="dxa"/>
            <w:gridSpan w:val="2"/>
          </w:tcPr>
          <w:p w14:paraId="06EF8602" w14:textId="77777777" w:rsidR="00EA5F6D" w:rsidRPr="005D4189" w:rsidRDefault="00EA5F6D" w:rsidP="00EA5F6D">
            <w:pPr>
              <w:pStyle w:val="TableText"/>
              <w:keepLines w:val="0"/>
              <w:numPr>
                <w:ilvl w:val="0"/>
                <w:numId w:val="4"/>
              </w:numPr>
              <w:cnfStyle w:val="000000000000" w:firstRow="0" w:lastRow="0" w:firstColumn="0" w:lastColumn="0" w:oddVBand="0" w:evenVBand="0" w:oddHBand="0" w:evenHBand="0" w:firstRowFirstColumn="0" w:firstRowLastColumn="0" w:lastRowFirstColumn="0" w:lastRowLastColumn="0"/>
            </w:pPr>
          </w:p>
        </w:tc>
        <w:tc>
          <w:tcPr>
            <w:tcW w:w="7175" w:type="dxa"/>
            <w:gridSpan w:val="8"/>
          </w:tcPr>
          <w:p w14:paraId="2DF4A0CB" w14:textId="3224A8DF" w:rsidR="00361A58" w:rsidRPr="005D4189" w:rsidRDefault="00DC23E9" w:rsidP="00770D46">
            <w:pPr>
              <w:pStyle w:val="TableBlock"/>
              <w:keepLines w:val="0"/>
              <w:cnfStyle w:val="000000000000" w:firstRow="0" w:lastRow="0" w:firstColumn="0" w:lastColumn="0" w:oddVBand="0" w:evenVBand="0" w:oddHBand="0" w:evenHBand="0" w:firstRowFirstColumn="0" w:firstRowLastColumn="0" w:lastRowFirstColumn="0" w:lastRowLastColumn="0"/>
            </w:pPr>
            <w:r w:rsidRPr="005D4189">
              <w:rPr>
                <w:rFonts w:hint="cs"/>
                <w:rtl/>
              </w:rPr>
              <w:t>בסעיף 249ג לחוק העיקרי</w:t>
            </w:r>
            <w:r w:rsidR="00770D46">
              <w:rPr>
                <w:rFonts w:hint="cs"/>
                <w:rtl/>
              </w:rPr>
              <w:t>,</w:t>
            </w:r>
            <w:r w:rsidRPr="005D4189">
              <w:rPr>
                <w:rFonts w:hint="cs"/>
                <w:rtl/>
              </w:rPr>
              <w:t xml:space="preserve"> האמור בו יסומן (א) </w:t>
            </w:r>
            <w:r w:rsidR="006F7217" w:rsidRPr="005D4189">
              <w:rPr>
                <w:rFonts w:hint="cs"/>
                <w:rtl/>
              </w:rPr>
              <w:t>ובסופו</w:t>
            </w:r>
            <w:r w:rsidR="00EC2923" w:rsidRPr="005D4189">
              <w:rPr>
                <w:rFonts w:hint="cs"/>
                <w:rtl/>
              </w:rPr>
              <w:t xml:space="preserve"> </w:t>
            </w:r>
            <w:r w:rsidRPr="005D4189">
              <w:rPr>
                <w:rFonts w:hint="cs"/>
                <w:rtl/>
              </w:rPr>
              <w:t>יבוא:</w:t>
            </w:r>
          </w:p>
        </w:tc>
      </w:tr>
      <w:tr w:rsidR="00C46189" w:rsidRPr="005D4189" w14:paraId="14A982C4" w14:textId="77777777" w:rsidTr="00D17C7C">
        <w:trPr>
          <w:gridAfter w:val="1"/>
          <w:wAfter w:w="7" w:type="dxa"/>
          <w:trHeight w:val="60"/>
        </w:trPr>
        <w:tc>
          <w:tcPr>
            <w:cnfStyle w:val="001000000000" w:firstRow="0" w:lastRow="0" w:firstColumn="1" w:lastColumn="0" w:oddVBand="0" w:evenVBand="0" w:oddHBand="0" w:evenHBand="0" w:firstRowFirstColumn="0" w:firstRowLastColumn="0" w:lastRowFirstColumn="0" w:lastRowLastColumn="0"/>
            <w:tcW w:w="1847" w:type="dxa"/>
          </w:tcPr>
          <w:p w14:paraId="711DAD45" w14:textId="77777777" w:rsidR="00C36CB6" w:rsidRPr="005D4189" w:rsidRDefault="00C36CB6" w:rsidP="00EA5F6D">
            <w:pPr>
              <w:pStyle w:val="TableSideHeading"/>
              <w:keepLines w:val="0"/>
              <w:rPr>
                <w:rtl/>
              </w:rPr>
            </w:pPr>
          </w:p>
        </w:tc>
        <w:tc>
          <w:tcPr>
            <w:tcW w:w="619" w:type="dxa"/>
            <w:gridSpan w:val="2"/>
          </w:tcPr>
          <w:p w14:paraId="1A8D2E53" w14:textId="77777777" w:rsidR="00C36CB6" w:rsidRPr="005D4189" w:rsidRDefault="00C36CB6" w:rsidP="00EC2923">
            <w:pPr>
              <w:pStyle w:val="TableText"/>
              <w:cnfStyle w:val="000000000000" w:firstRow="0" w:lastRow="0" w:firstColumn="0" w:lastColumn="0" w:oddVBand="0" w:evenVBand="0" w:oddHBand="0" w:evenHBand="0" w:firstRowFirstColumn="0" w:firstRowLastColumn="0" w:lastRowFirstColumn="0" w:lastRowLastColumn="0"/>
            </w:pPr>
          </w:p>
        </w:tc>
        <w:tc>
          <w:tcPr>
            <w:tcW w:w="7175" w:type="dxa"/>
            <w:gridSpan w:val="8"/>
          </w:tcPr>
          <w:p w14:paraId="3536DC2D" w14:textId="77777777" w:rsidR="00C36CB6" w:rsidRPr="005D4189" w:rsidRDefault="00DC23E9" w:rsidP="00B035C6">
            <w:pPr>
              <w:pStyle w:val="TableBlock"/>
              <w:numPr>
                <w:ilvl w:val="0"/>
                <w:numId w:val="42"/>
              </w:numPr>
              <w:tabs>
                <w:tab w:val="left" w:pos="624"/>
              </w:tabs>
              <w:cnfStyle w:val="000000000000" w:firstRow="0" w:lastRow="0" w:firstColumn="0" w:lastColumn="0" w:oddVBand="0" w:evenVBand="0" w:oddHBand="0" w:evenHBand="0" w:firstRowFirstColumn="0" w:firstRowLastColumn="0" w:lastRowFirstColumn="0" w:lastRowLastColumn="0"/>
              <w:rPr>
                <w:rtl/>
              </w:rPr>
            </w:pPr>
            <w:r w:rsidRPr="005D4189">
              <w:rPr>
                <w:rFonts w:hint="cs"/>
                <w:rtl/>
              </w:rPr>
              <w:t>"</w:t>
            </w:r>
            <w:r w:rsidRPr="005D4189">
              <w:rPr>
                <w:rFonts w:hint="eastAsia"/>
                <w:rtl/>
              </w:rPr>
              <w:t>ובחברה</w:t>
            </w:r>
            <w:r w:rsidRPr="005D4189">
              <w:rPr>
                <w:rtl/>
              </w:rPr>
              <w:t xml:space="preserve"> </w:t>
            </w:r>
            <w:r w:rsidRPr="005D4189">
              <w:rPr>
                <w:rFonts w:hint="eastAsia"/>
                <w:rtl/>
              </w:rPr>
              <w:t>שאין</w:t>
            </w:r>
            <w:r w:rsidRPr="005D4189">
              <w:rPr>
                <w:rtl/>
              </w:rPr>
              <w:t xml:space="preserve"> </w:t>
            </w:r>
            <w:r w:rsidRPr="005D4189">
              <w:rPr>
                <w:rFonts w:hint="eastAsia"/>
                <w:rtl/>
              </w:rPr>
              <w:t>בה</w:t>
            </w:r>
            <w:r w:rsidRPr="005D4189">
              <w:rPr>
                <w:rtl/>
              </w:rPr>
              <w:t xml:space="preserve"> </w:t>
            </w:r>
            <w:r w:rsidRPr="005D4189">
              <w:rPr>
                <w:rFonts w:hint="eastAsia"/>
                <w:rtl/>
              </w:rPr>
              <w:t>בעל</w:t>
            </w:r>
            <w:r w:rsidRPr="005D4189">
              <w:rPr>
                <w:rtl/>
              </w:rPr>
              <w:t xml:space="preserve"> </w:t>
            </w:r>
            <w:r w:rsidRPr="005D4189">
              <w:rPr>
                <w:rFonts w:hint="eastAsia"/>
                <w:rtl/>
              </w:rPr>
              <w:t>שליטה</w:t>
            </w:r>
            <w:r w:rsidRPr="005D4189">
              <w:rPr>
                <w:rtl/>
              </w:rPr>
              <w:t xml:space="preserve"> </w:t>
            </w:r>
            <w:r w:rsidRPr="005D4189">
              <w:rPr>
                <w:rFonts w:hint="eastAsia"/>
                <w:rtl/>
              </w:rPr>
              <w:t>יחולו</w:t>
            </w:r>
            <w:r w:rsidRPr="005D4189">
              <w:rPr>
                <w:rtl/>
              </w:rPr>
              <w:t xml:space="preserve"> </w:t>
            </w:r>
            <w:r w:rsidRPr="005D4189">
              <w:rPr>
                <w:rFonts w:hint="eastAsia"/>
                <w:rtl/>
              </w:rPr>
              <w:t>על</w:t>
            </w:r>
            <w:r w:rsidRPr="005D4189">
              <w:rPr>
                <w:rtl/>
              </w:rPr>
              <w:t xml:space="preserve"> </w:t>
            </w:r>
            <w:r w:rsidRPr="005D4189">
              <w:rPr>
                <w:rFonts w:hint="eastAsia"/>
                <w:rtl/>
              </w:rPr>
              <w:t>דירקטור</w:t>
            </w:r>
            <w:r w:rsidRPr="005D4189">
              <w:rPr>
                <w:rtl/>
              </w:rPr>
              <w:t xml:space="preserve"> </w:t>
            </w:r>
            <w:r w:rsidRPr="005D4189">
              <w:rPr>
                <w:rFonts w:hint="eastAsia"/>
                <w:rtl/>
              </w:rPr>
              <w:t>בלתי</w:t>
            </w:r>
            <w:r w:rsidRPr="005D4189">
              <w:rPr>
                <w:rtl/>
              </w:rPr>
              <w:t xml:space="preserve"> </w:t>
            </w:r>
            <w:r w:rsidRPr="005D4189">
              <w:rPr>
                <w:rFonts w:hint="eastAsia"/>
                <w:rtl/>
              </w:rPr>
              <w:t>תלוי</w:t>
            </w:r>
            <w:r w:rsidRPr="005D4189">
              <w:rPr>
                <w:rtl/>
              </w:rPr>
              <w:t xml:space="preserve"> </w:t>
            </w:r>
            <w:r w:rsidRPr="005D4189">
              <w:rPr>
                <w:rFonts w:hint="eastAsia"/>
                <w:rtl/>
              </w:rPr>
              <w:t>גם</w:t>
            </w:r>
            <w:r w:rsidRPr="005D4189">
              <w:rPr>
                <w:rtl/>
              </w:rPr>
              <w:t xml:space="preserve"> </w:t>
            </w:r>
            <w:r w:rsidRPr="005D4189">
              <w:rPr>
                <w:rFonts w:hint="eastAsia"/>
                <w:rtl/>
              </w:rPr>
              <w:t>הוראות</w:t>
            </w:r>
            <w:r w:rsidRPr="005D4189">
              <w:rPr>
                <w:rtl/>
              </w:rPr>
              <w:t xml:space="preserve"> </w:t>
            </w:r>
            <w:r w:rsidRPr="005D4189">
              <w:rPr>
                <w:rFonts w:hint="eastAsia"/>
                <w:rtl/>
              </w:rPr>
              <w:t>סעיפים</w:t>
            </w:r>
            <w:r w:rsidR="007C6132" w:rsidRPr="005D4189">
              <w:rPr>
                <w:rtl/>
              </w:rPr>
              <w:t xml:space="preserve"> 239(ד)</w:t>
            </w:r>
            <w:r w:rsidRPr="005D4189">
              <w:rPr>
                <w:rtl/>
              </w:rPr>
              <w:t>, 241, 242;"</w:t>
            </w:r>
          </w:p>
        </w:tc>
      </w:tr>
      <w:tr w:rsidR="00C46189" w:rsidRPr="005D4189" w14:paraId="52F88DE0" w14:textId="77777777" w:rsidTr="00D17C7C">
        <w:trPr>
          <w:gridAfter w:val="1"/>
          <w:wAfter w:w="7" w:type="dxa"/>
          <w:trHeight w:val="60"/>
        </w:trPr>
        <w:tc>
          <w:tcPr>
            <w:cnfStyle w:val="001000000000" w:firstRow="0" w:lastRow="0" w:firstColumn="1" w:lastColumn="0" w:oddVBand="0" w:evenVBand="0" w:oddHBand="0" w:evenHBand="0" w:firstRowFirstColumn="0" w:firstRowLastColumn="0" w:lastRowFirstColumn="0" w:lastRowLastColumn="0"/>
            <w:tcW w:w="1847" w:type="dxa"/>
          </w:tcPr>
          <w:p w14:paraId="460A5991" w14:textId="77777777" w:rsidR="00C36CB6" w:rsidRPr="005D4189" w:rsidRDefault="00C36CB6" w:rsidP="00EA5F6D">
            <w:pPr>
              <w:pStyle w:val="TableSideHeading"/>
              <w:keepLines w:val="0"/>
              <w:rPr>
                <w:rtl/>
              </w:rPr>
            </w:pPr>
          </w:p>
        </w:tc>
        <w:tc>
          <w:tcPr>
            <w:tcW w:w="619" w:type="dxa"/>
            <w:gridSpan w:val="2"/>
          </w:tcPr>
          <w:p w14:paraId="161AEAA4" w14:textId="77777777" w:rsidR="00C36CB6" w:rsidRPr="005D4189" w:rsidRDefault="00C36CB6" w:rsidP="00C36CB6">
            <w:pPr>
              <w:pStyle w:val="TableText"/>
              <w:cnfStyle w:val="000000000000" w:firstRow="0" w:lastRow="0" w:firstColumn="0" w:lastColumn="0" w:oddVBand="0" w:evenVBand="0" w:oddHBand="0" w:evenHBand="0" w:firstRowFirstColumn="0" w:firstRowLastColumn="0" w:lastRowFirstColumn="0" w:lastRowLastColumn="0"/>
            </w:pPr>
          </w:p>
        </w:tc>
        <w:tc>
          <w:tcPr>
            <w:tcW w:w="7175" w:type="dxa"/>
            <w:gridSpan w:val="8"/>
          </w:tcPr>
          <w:p w14:paraId="21A85CB0" w14:textId="77777777" w:rsidR="00C36CB6" w:rsidRPr="005D4189" w:rsidRDefault="00DC23E9" w:rsidP="006F7217">
            <w:pPr>
              <w:pStyle w:val="TableBlock"/>
              <w:numPr>
                <w:ilvl w:val="0"/>
                <w:numId w:val="42"/>
              </w:numPr>
              <w:tabs>
                <w:tab w:val="left" w:pos="624"/>
              </w:tabs>
              <w:cnfStyle w:val="000000000000" w:firstRow="0" w:lastRow="0" w:firstColumn="0" w:lastColumn="0" w:oddVBand="0" w:evenVBand="0" w:oddHBand="0" w:evenHBand="0" w:firstRowFirstColumn="0" w:firstRowLastColumn="0" w:lastRowFirstColumn="0" w:lastRowLastColumn="0"/>
              <w:rPr>
                <w:rtl/>
              </w:rPr>
            </w:pPr>
            <w:r w:rsidRPr="005D4189">
              <w:rPr>
                <w:rFonts w:hint="cs"/>
                <w:rtl/>
              </w:rPr>
              <w:t>אחרי סעיף קטן (א) יבוא:</w:t>
            </w:r>
          </w:p>
        </w:tc>
      </w:tr>
      <w:tr w:rsidR="00C46189" w:rsidRPr="005D4189" w14:paraId="69FA5873" w14:textId="77777777" w:rsidTr="00D17C7C">
        <w:trPr>
          <w:gridAfter w:val="1"/>
          <w:wAfter w:w="7" w:type="dxa"/>
          <w:trHeight w:val="60"/>
        </w:trPr>
        <w:tc>
          <w:tcPr>
            <w:cnfStyle w:val="001000000000" w:firstRow="0" w:lastRow="0" w:firstColumn="1" w:lastColumn="0" w:oddVBand="0" w:evenVBand="0" w:oddHBand="0" w:evenHBand="0" w:firstRowFirstColumn="0" w:firstRowLastColumn="0" w:lastRowFirstColumn="0" w:lastRowLastColumn="0"/>
            <w:tcW w:w="1847" w:type="dxa"/>
          </w:tcPr>
          <w:p w14:paraId="24679E39" w14:textId="77777777" w:rsidR="00361A58" w:rsidRPr="005D4189" w:rsidRDefault="00361A58" w:rsidP="00EA5F6D">
            <w:pPr>
              <w:pStyle w:val="TableSideHeading"/>
              <w:keepLines w:val="0"/>
              <w:rPr>
                <w:rtl/>
              </w:rPr>
            </w:pPr>
          </w:p>
        </w:tc>
        <w:tc>
          <w:tcPr>
            <w:tcW w:w="619" w:type="dxa"/>
            <w:gridSpan w:val="2"/>
          </w:tcPr>
          <w:p w14:paraId="362DAE00" w14:textId="77777777" w:rsidR="00361A58" w:rsidRPr="005D4189" w:rsidRDefault="00361A58" w:rsidP="000D6E82">
            <w:pPr>
              <w:pStyle w:val="TableText"/>
              <w:keepLines w:val="0"/>
              <w:cnfStyle w:val="000000000000" w:firstRow="0" w:lastRow="0" w:firstColumn="0" w:lastColumn="0" w:oddVBand="0" w:evenVBand="0" w:oddHBand="0" w:evenHBand="0" w:firstRowFirstColumn="0" w:firstRowLastColumn="0" w:lastRowFirstColumn="0" w:lastRowLastColumn="0"/>
            </w:pPr>
          </w:p>
        </w:tc>
        <w:tc>
          <w:tcPr>
            <w:tcW w:w="7175" w:type="dxa"/>
            <w:gridSpan w:val="8"/>
          </w:tcPr>
          <w:p w14:paraId="1178FFCF" w14:textId="62251C94" w:rsidR="00361A58" w:rsidRPr="005D4189" w:rsidRDefault="00DC23E9" w:rsidP="003A00E2">
            <w:pPr>
              <w:pStyle w:val="TableBlock"/>
              <w:keepLines w:val="0"/>
              <w:cnfStyle w:val="000000000000" w:firstRow="0" w:lastRow="0" w:firstColumn="0" w:lastColumn="0" w:oddVBand="0" w:evenVBand="0" w:oddHBand="0" w:evenHBand="0" w:firstRowFirstColumn="0" w:firstRowLastColumn="0" w:lastRowFirstColumn="0" w:lastRowLastColumn="0"/>
              <w:rPr>
                <w:rFonts w:ascii="David" w:hAnsi="David"/>
                <w:rtl/>
              </w:rPr>
            </w:pPr>
            <w:r w:rsidRPr="005D4189">
              <w:rPr>
                <w:rFonts w:ascii="David" w:hAnsi="David"/>
                <w:rtl/>
              </w:rPr>
              <w:t>"(ב)</w:t>
            </w:r>
            <w:r w:rsidRPr="005D4189">
              <w:rPr>
                <w:rFonts w:ascii="David" w:hAnsi="David"/>
                <w:rtl/>
              </w:rPr>
              <w:tab/>
            </w:r>
            <w:r w:rsidRPr="005D4189">
              <w:rPr>
                <w:rStyle w:val="default"/>
                <w:rFonts w:ascii="David" w:hAnsi="David" w:cs="David"/>
                <w:rtl/>
              </w:rPr>
              <w:t xml:space="preserve">על אף האמור </w:t>
            </w:r>
            <w:r w:rsidRPr="005D4189">
              <w:rPr>
                <w:rStyle w:val="default"/>
                <w:rFonts w:ascii="David" w:hAnsi="David" w:cs="David" w:hint="eastAsia"/>
                <w:rtl/>
              </w:rPr>
              <w:t>בסעיף</w:t>
            </w:r>
            <w:r w:rsidRPr="005D4189">
              <w:rPr>
                <w:rStyle w:val="default"/>
                <w:rFonts w:ascii="David" w:hAnsi="David" w:cs="David"/>
                <w:rtl/>
              </w:rPr>
              <w:t xml:space="preserve"> </w:t>
            </w:r>
            <w:r w:rsidRPr="005D4189">
              <w:rPr>
                <w:rStyle w:val="default"/>
                <w:rFonts w:ascii="David" w:hAnsi="David" w:cs="David" w:hint="eastAsia"/>
                <w:rtl/>
              </w:rPr>
              <w:t>קטן</w:t>
            </w:r>
            <w:r w:rsidRPr="005D4189">
              <w:rPr>
                <w:rStyle w:val="default"/>
                <w:rFonts w:ascii="David" w:hAnsi="David" w:cs="David"/>
                <w:rtl/>
              </w:rPr>
              <w:t xml:space="preserve"> (א) </w:t>
            </w:r>
            <w:r w:rsidRPr="005D4189">
              <w:rPr>
                <w:rStyle w:val="default"/>
                <w:rFonts w:ascii="David" w:hAnsi="David" w:cs="David" w:hint="eastAsia"/>
                <w:rtl/>
              </w:rPr>
              <w:t>ובסעיף</w:t>
            </w:r>
            <w:r w:rsidRPr="005D4189">
              <w:rPr>
                <w:rStyle w:val="default"/>
                <w:rFonts w:ascii="David" w:hAnsi="David" w:cs="David"/>
                <w:rtl/>
              </w:rPr>
              <w:t xml:space="preserve"> 244, </w:t>
            </w:r>
            <w:r w:rsidRPr="005D4189">
              <w:rPr>
                <w:rStyle w:val="default"/>
                <w:rFonts w:ascii="David" w:hAnsi="David" w:cs="David" w:hint="eastAsia"/>
                <w:rtl/>
              </w:rPr>
              <w:t>חברה</w:t>
            </w:r>
            <w:r w:rsidRPr="005D4189">
              <w:rPr>
                <w:rStyle w:val="default"/>
                <w:rFonts w:ascii="David" w:hAnsi="David" w:cs="David"/>
                <w:rtl/>
              </w:rPr>
              <w:t xml:space="preserve"> </w:t>
            </w:r>
            <w:r w:rsidR="003A00E2" w:rsidRPr="005D4189">
              <w:rPr>
                <w:rStyle w:val="default"/>
                <w:rFonts w:ascii="David" w:hAnsi="David" w:cs="David" w:hint="cs"/>
                <w:rtl/>
              </w:rPr>
              <w:t xml:space="preserve">ציבורית </w:t>
            </w:r>
            <w:r w:rsidRPr="005D4189">
              <w:rPr>
                <w:rStyle w:val="default"/>
                <w:rFonts w:ascii="David" w:hAnsi="David" w:cs="David" w:hint="eastAsia"/>
                <w:rtl/>
              </w:rPr>
              <w:t>שאין</w:t>
            </w:r>
            <w:r w:rsidRPr="005D4189">
              <w:rPr>
                <w:rStyle w:val="default"/>
                <w:rFonts w:ascii="David" w:hAnsi="David" w:cs="David"/>
                <w:rtl/>
              </w:rPr>
              <w:t xml:space="preserve"> בה בעל שליטה רשאית לשלם לדירקטור </w:t>
            </w:r>
            <w:r w:rsidRPr="005D4189">
              <w:rPr>
                <w:rStyle w:val="default"/>
                <w:rFonts w:ascii="David" w:hAnsi="David" w:cs="David" w:hint="eastAsia"/>
                <w:rtl/>
              </w:rPr>
              <w:t>בלתי</w:t>
            </w:r>
            <w:r w:rsidRPr="005D4189">
              <w:rPr>
                <w:rStyle w:val="default"/>
                <w:rFonts w:ascii="David" w:hAnsi="David" w:cs="David"/>
                <w:rtl/>
              </w:rPr>
              <w:t xml:space="preserve"> </w:t>
            </w:r>
            <w:r w:rsidRPr="005D4189">
              <w:rPr>
                <w:rStyle w:val="default"/>
                <w:rFonts w:ascii="David" w:hAnsi="David" w:cs="David" w:hint="eastAsia"/>
                <w:rtl/>
              </w:rPr>
              <w:t>תלוי</w:t>
            </w:r>
            <w:r w:rsidRPr="005D4189">
              <w:rPr>
                <w:rStyle w:val="default"/>
                <w:rFonts w:ascii="David" w:hAnsi="David" w:cs="David"/>
                <w:rtl/>
              </w:rPr>
              <w:t xml:space="preserve"> המכהן כיושב ראש הדירקטוריון</w:t>
            </w:r>
            <w:r w:rsidR="003A00E2" w:rsidRPr="005D4189">
              <w:rPr>
                <w:rStyle w:val="default"/>
                <w:rFonts w:ascii="David" w:hAnsi="David" w:cs="David" w:hint="cs"/>
                <w:rtl/>
              </w:rPr>
              <w:t xml:space="preserve"> </w:t>
            </w:r>
            <w:r w:rsidRPr="005D4189">
              <w:rPr>
                <w:rStyle w:val="default"/>
                <w:rFonts w:ascii="David" w:hAnsi="David" w:cs="David"/>
                <w:rtl/>
              </w:rPr>
              <w:t xml:space="preserve">גמול שנתי נוסף על הגמול הקבוע </w:t>
            </w:r>
            <w:r w:rsidRPr="005D4189">
              <w:rPr>
                <w:rStyle w:val="default"/>
                <w:rFonts w:ascii="David" w:hAnsi="David" w:cs="David" w:hint="eastAsia"/>
                <w:rtl/>
              </w:rPr>
              <w:t>בסעיף</w:t>
            </w:r>
            <w:r w:rsidRPr="005D4189">
              <w:rPr>
                <w:rStyle w:val="default"/>
                <w:rFonts w:ascii="David" w:hAnsi="David" w:cs="David"/>
                <w:rtl/>
              </w:rPr>
              <w:t xml:space="preserve"> 244 בהתאם למדיניות התגמול שלה ובכפוף להוראות סעיף 273, ובלבד </w:t>
            </w:r>
            <w:r w:rsidR="008E6EFA" w:rsidRPr="005D4189">
              <w:rPr>
                <w:rStyle w:val="default"/>
                <w:rFonts w:ascii="David" w:hAnsi="David" w:cs="David" w:hint="cs"/>
                <w:rtl/>
              </w:rPr>
              <w:t>שוועד</w:t>
            </w:r>
            <w:r w:rsidR="008E6EFA" w:rsidRPr="005D4189">
              <w:rPr>
                <w:rStyle w:val="default"/>
                <w:rFonts w:ascii="David" w:hAnsi="David" w:cs="David" w:hint="eastAsia"/>
                <w:rtl/>
              </w:rPr>
              <w:t>ת</w:t>
            </w:r>
            <w:r w:rsidRPr="005D4189">
              <w:rPr>
                <w:rStyle w:val="default"/>
                <w:rFonts w:ascii="David" w:hAnsi="David" w:cs="David"/>
                <w:rtl/>
              </w:rPr>
              <w:t xml:space="preserve"> התגמול קבעה שאין </w:t>
            </w:r>
            <w:r w:rsidRPr="005D4189">
              <w:rPr>
                <w:rStyle w:val="default"/>
                <w:rFonts w:ascii="David" w:hAnsi="David" w:cs="David" w:hint="eastAsia"/>
                <w:rtl/>
              </w:rPr>
              <w:t>בגמול</w:t>
            </w:r>
            <w:r w:rsidRPr="005D4189">
              <w:rPr>
                <w:rStyle w:val="default"/>
                <w:rFonts w:ascii="David" w:hAnsi="David" w:cs="David"/>
                <w:rtl/>
              </w:rPr>
              <w:t xml:space="preserve"> השנתי הנוסף </w:t>
            </w:r>
            <w:r w:rsidRPr="005D4189">
              <w:rPr>
                <w:rStyle w:val="default"/>
                <w:rFonts w:ascii="David" w:hAnsi="David" w:cs="David" w:hint="eastAsia"/>
                <w:rtl/>
              </w:rPr>
              <w:t>כדי</w:t>
            </w:r>
            <w:r w:rsidRPr="005D4189">
              <w:rPr>
                <w:rStyle w:val="default"/>
                <w:rFonts w:ascii="David" w:hAnsi="David" w:cs="David"/>
                <w:rtl/>
              </w:rPr>
              <w:t xml:space="preserve"> </w:t>
            </w:r>
            <w:r w:rsidRPr="005D4189">
              <w:rPr>
                <w:rStyle w:val="default"/>
                <w:rFonts w:ascii="David" w:hAnsi="David" w:cs="David" w:hint="eastAsia"/>
                <w:rtl/>
              </w:rPr>
              <w:t>לפגוע</w:t>
            </w:r>
            <w:r w:rsidRPr="005D4189">
              <w:rPr>
                <w:rStyle w:val="default"/>
                <w:rFonts w:ascii="David" w:hAnsi="David" w:cs="David"/>
                <w:rtl/>
              </w:rPr>
              <w:t xml:space="preserve"> </w:t>
            </w:r>
            <w:r w:rsidRPr="005D4189">
              <w:rPr>
                <w:rStyle w:val="default"/>
                <w:rFonts w:ascii="David" w:hAnsi="David" w:cs="David" w:hint="eastAsia"/>
                <w:rtl/>
              </w:rPr>
              <w:t>באי</w:t>
            </w:r>
            <w:r w:rsidRPr="005D4189">
              <w:rPr>
                <w:rStyle w:val="default"/>
                <w:rFonts w:ascii="David" w:hAnsi="David" w:cs="David"/>
                <w:rtl/>
              </w:rPr>
              <w:t xml:space="preserve"> </w:t>
            </w:r>
            <w:r w:rsidRPr="005D4189">
              <w:rPr>
                <w:rStyle w:val="default"/>
                <w:rFonts w:ascii="David" w:hAnsi="David" w:cs="David" w:hint="eastAsia"/>
                <w:rtl/>
              </w:rPr>
              <w:t>תלותו</w:t>
            </w:r>
            <w:r w:rsidRPr="005D4189">
              <w:rPr>
                <w:rStyle w:val="default"/>
                <w:rFonts w:ascii="David" w:hAnsi="David" w:cs="David"/>
                <w:rtl/>
              </w:rPr>
              <w:t xml:space="preserve"> של הדירקטור הבלתי </w:t>
            </w:r>
            <w:r w:rsidRPr="005D4189">
              <w:rPr>
                <w:rStyle w:val="default"/>
                <w:rFonts w:ascii="David" w:hAnsi="David" w:cs="David" w:hint="eastAsia"/>
                <w:rtl/>
              </w:rPr>
              <w:t>תלוי</w:t>
            </w:r>
            <w:r w:rsidR="00672354">
              <w:rPr>
                <w:rFonts w:ascii="David" w:hAnsi="David" w:hint="cs"/>
                <w:rtl/>
              </w:rPr>
              <w:t>.</w:t>
            </w:r>
            <w:r w:rsidRPr="005D4189">
              <w:rPr>
                <w:rFonts w:ascii="David" w:hAnsi="David"/>
                <w:rtl/>
              </w:rPr>
              <w:t>".</w:t>
            </w:r>
          </w:p>
        </w:tc>
      </w:tr>
      <w:tr w:rsidR="00C46189" w:rsidRPr="005D4189" w14:paraId="47B79512" w14:textId="77777777" w:rsidTr="00D17C7C">
        <w:trPr>
          <w:gridAfter w:val="1"/>
          <w:wAfter w:w="7" w:type="dxa"/>
          <w:trHeight w:val="60"/>
        </w:trPr>
        <w:tc>
          <w:tcPr>
            <w:cnfStyle w:val="001000000000" w:firstRow="0" w:lastRow="0" w:firstColumn="1" w:lastColumn="0" w:oddVBand="0" w:evenVBand="0" w:oddHBand="0" w:evenHBand="0" w:firstRowFirstColumn="0" w:firstRowLastColumn="0" w:lastRowFirstColumn="0" w:lastRowLastColumn="0"/>
            <w:tcW w:w="1847" w:type="dxa"/>
          </w:tcPr>
          <w:p w14:paraId="44203315" w14:textId="77777777" w:rsidR="00EA5F6D" w:rsidRPr="005D4189" w:rsidRDefault="00DC23E9" w:rsidP="00EA5F6D">
            <w:pPr>
              <w:pStyle w:val="TableSideHeading"/>
              <w:keepLines w:val="0"/>
              <w:rPr>
                <w:rtl/>
              </w:rPr>
            </w:pPr>
            <w:bookmarkStart w:id="111" w:name="_Toc63328332"/>
            <w:bookmarkStart w:id="112" w:name="_Toc63328406"/>
            <w:bookmarkStart w:id="113" w:name="_Toc63328438"/>
            <w:bookmarkStart w:id="114" w:name="_Toc63328512"/>
            <w:bookmarkStart w:id="115" w:name="_Toc66190085"/>
            <w:r w:rsidRPr="005D4189">
              <w:rPr>
                <w:rFonts w:hint="cs"/>
                <w:rtl/>
              </w:rPr>
              <w:t>תיקון סעיף 265</w:t>
            </w:r>
            <w:bookmarkEnd w:id="111"/>
            <w:bookmarkEnd w:id="112"/>
            <w:bookmarkEnd w:id="113"/>
            <w:bookmarkEnd w:id="114"/>
            <w:bookmarkEnd w:id="115"/>
          </w:p>
        </w:tc>
        <w:tc>
          <w:tcPr>
            <w:tcW w:w="619" w:type="dxa"/>
            <w:gridSpan w:val="2"/>
          </w:tcPr>
          <w:p w14:paraId="22547769" w14:textId="77777777" w:rsidR="00EA5F6D" w:rsidRPr="005D4189" w:rsidRDefault="00EA5F6D" w:rsidP="00EA5F6D">
            <w:pPr>
              <w:pStyle w:val="TableText"/>
              <w:keepLines w:val="0"/>
              <w:numPr>
                <w:ilvl w:val="0"/>
                <w:numId w:val="4"/>
              </w:numPr>
              <w:cnfStyle w:val="000000000000" w:firstRow="0" w:lastRow="0" w:firstColumn="0" w:lastColumn="0" w:oddVBand="0" w:evenVBand="0" w:oddHBand="0" w:evenHBand="0" w:firstRowFirstColumn="0" w:firstRowLastColumn="0" w:lastRowFirstColumn="0" w:lastRowLastColumn="0"/>
            </w:pPr>
          </w:p>
        </w:tc>
        <w:tc>
          <w:tcPr>
            <w:tcW w:w="7175" w:type="dxa"/>
            <w:gridSpan w:val="8"/>
          </w:tcPr>
          <w:p w14:paraId="1D75B543" w14:textId="77777777" w:rsidR="00EA5F6D" w:rsidRPr="005D4189" w:rsidRDefault="00DC23E9" w:rsidP="00C32651">
            <w:pPr>
              <w:pStyle w:val="TableBlock"/>
              <w:keepLines w:val="0"/>
              <w:cnfStyle w:val="000000000000" w:firstRow="0" w:lastRow="0" w:firstColumn="0" w:lastColumn="0" w:oddVBand="0" w:evenVBand="0" w:oddHBand="0" w:evenHBand="0" w:firstRowFirstColumn="0" w:firstRowLastColumn="0" w:lastRowFirstColumn="0" w:lastRowLastColumn="0"/>
            </w:pPr>
            <w:r w:rsidRPr="005D4189">
              <w:rPr>
                <w:rFonts w:hint="cs"/>
                <w:rtl/>
              </w:rPr>
              <w:t xml:space="preserve">בסעיף 265(ג) לחוק </w:t>
            </w:r>
            <w:r w:rsidR="00781C7E" w:rsidRPr="005D4189">
              <w:rPr>
                <w:rFonts w:hint="cs"/>
                <w:rtl/>
              </w:rPr>
              <w:t xml:space="preserve">העיקרי </w:t>
            </w:r>
            <w:r w:rsidRPr="005D4189">
              <w:rPr>
                <w:rFonts w:hint="cs"/>
                <w:rtl/>
              </w:rPr>
              <w:t>אחרי "לבקשת דירקטור חיצוני," יבוא "או דירקטור בלתי תלוי" ו</w:t>
            </w:r>
            <w:r w:rsidR="00C32651" w:rsidRPr="005D4189">
              <w:rPr>
                <w:rFonts w:hint="cs"/>
                <w:rtl/>
              </w:rPr>
              <w:t xml:space="preserve">בסיפה המילים </w:t>
            </w:r>
            <w:r w:rsidRPr="005D4189">
              <w:rPr>
                <w:rFonts w:hint="cs"/>
                <w:rtl/>
              </w:rPr>
              <w:t xml:space="preserve">"כדירקטור חיצוני" </w:t>
            </w:r>
            <w:r w:rsidR="00C32651" w:rsidRPr="005D4189">
              <w:rPr>
                <w:rFonts w:hint="cs"/>
                <w:rtl/>
              </w:rPr>
              <w:t>יימחקו</w:t>
            </w:r>
            <w:r w:rsidRPr="005D4189">
              <w:rPr>
                <w:rFonts w:hint="cs"/>
                <w:rtl/>
              </w:rPr>
              <w:t xml:space="preserve">. </w:t>
            </w:r>
          </w:p>
        </w:tc>
      </w:tr>
      <w:tr w:rsidR="00C46189" w:rsidRPr="005D4189" w14:paraId="0C62CAEC" w14:textId="77777777" w:rsidTr="00D17C7C">
        <w:trPr>
          <w:gridAfter w:val="1"/>
          <w:wAfter w:w="7" w:type="dxa"/>
          <w:trHeight w:val="60"/>
        </w:trPr>
        <w:tc>
          <w:tcPr>
            <w:cnfStyle w:val="001000000000" w:firstRow="0" w:lastRow="0" w:firstColumn="1" w:lastColumn="0" w:oddVBand="0" w:evenVBand="0" w:oddHBand="0" w:evenHBand="0" w:firstRowFirstColumn="0" w:firstRowLastColumn="0" w:lastRowFirstColumn="0" w:lastRowLastColumn="0"/>
            <w:tcW w:w="1847" w:type="dxa"/>
          </w:tcPr>
          <w:p w14:paraId="68DEA330" w14:textId="77777777" w:rsidR="00EA5F6D" w:rsidRPr="005D4189" w:rsidRDefault="00DC23E9" w:rsidP="00EA5F6D">
            <w:pPr>
              <w:pStyle w:val="TableSideHeading"/>
              <w:keepLines w:val="0"/>
              <w:rPr>
                <w:rtl/>
              </w:rPr>
            </w:pPr>
            <w:bookmarkStart w:id="116" w:name="_Toc63328333"/>
            <w:bookmarkStart w:id="117" w:name="_Toc63328407"/>
            <w:bookmarkStart w:id="118" w:name="_Toc63328439"/>
            <w:bookmarkStart w:id="119" w:name="_Toc63328513"/>
            <w:bookmarkStart w:id="120" w:name="_Toc66190086"/>
            <w:r w:rsidRPr="005D4189">
              <w:rPr>
                <w:rFonts w:hint="cs"/>
                <w:rtl/>
              </w:rPr>
              <w:t>תיקון סעיף 267</w:t>
            </w:r>
            <w:bookmarkEnd w:id="116"/>
            <w:bookmarkEnd w:id="117"/>
            <w:bookmarkEnd w:id="118"/>
            <w:bookmarkEnd w:id="119"/>
            <w:r w:rsidR="00EB1EEB">
              <w:rPr>
                <w:rFonts w:hint="cs"/>
                <w:rtl/>
              </w:rPr>
              <w:t>א</w:t>
            </w:r>
            <w:bookmarkEnd w:id="120"/>
          </w:p>
        </w:tc>
        <w:tc>
          <w:tcPr>
            <w:tcW w:w="619" w:type="dxa"/>
            <w:gridSpan w:val="2"/>
          </w:tcPr>
          <w:p w14:paraId="40274580" w14:textId="77777777" w:rsidR="00EA5F6D" w:rsidRPr="005D4189" w:rsidRDefault="00EA5F6D" w:rsidP="00EA5F6D">
            <w:pPr>
              <w:pStyle w:val="TableText"/>
              <w:keepLines w:val="0"/>
              <w:numPr>
                <w:ilvl w:val="0"/>
                <w:numId w:val="4"/>
              </w:numPr>
              <w:cnfStyle w:val="000000000000" w:firstRow="0" w:lastRow="0" w:firstColumn="0" w:lastColumn="0" w:oddVBand="0" w:evenVBand="0" w:oddHBand="0" w:evenHBand="0" w:firstRowFirstColumn="0" w:firstRowLastColumn="0" w:lastRowFirstColumn="0" w:lastRowLastColumn="0"/>
            </w:pPr>
          </w:p>
        </w:tc>
        <w:tc>
          <w:tcPr>
            <w:tcW w:w="7175" w:type="dxa"/>
            <w:gridSpan w:val="8"/>
          </w:tcPr>
          <w:p w14:paraId="3DA209E7" w14:textId="77777777" w:rsidR="00EA5F6D" w:rsidRPr="00672354" w:rsidRDefault="00DC23E9" w:rsidP="001A086A">
            <w:pPr>
              <w:pStyle w:val="TableBlock"/>
              <w:keepLines w:val="0"/>
              <w:cnfStyle w:val="000000000000" w:firstRow="0" w:lastRow="0" w:firstColumn="0" w:lastColumn="0" w:oddVBand="0" w:evenVBand="0" w:oddHBand="0" w:evenHBand="0" w:firstRowFirstColumn="0" w:firstRowLastColumn="0" w:lastRowFirstColumn="0" w:lastRowLastColumn="0"/>
              <w:rPr>
                <w:rtl/>
              </w:rPr>
            </w:pPr>
            <w:r w:rsidRPr="00672354">
              <w:rPr>
                <w:rtl/>
              </w:rPr>
              <w:t xml:space="preserve">בסעיף 267א(א) לחוק </w:t>
            </w:r>
            <w:r w:rsidR="00DA2919" w:rsidRPr="00672354">
              <w:rPr>
                <w:rFonts w:hint="cs"/>
                <w:rtl/>
              </w:rPr>
              <w:t>העיקרי</w:t>
            </w:r>
            <w:r w:rsidR="001A086A" w:rsidRPr="00672354">
              <w:rPr>
                <w:rFonts w:hint="cs"/>
                <w:rtl/>
              </w:rPr>
              <w:t>, בסיפה,</w:t>
            </w:r>
            <w:r w:rsidR="00DA2919" w:rsidRPr="00672354">
              <w:rPr>
                <w:rFonts w:hint="cs"/>
                <w:rtl/>
              </w:rPr>
              <w:t xml:space="preserve"> </w:t>
            </w:r>
            <w:r w:rsidRPr="00672354">
              <w:rPr>
                <w:rtl/>
              </w:rPr>
              <w:t>במקום "מדיניות התגמול טעונה אישור האסיפה הכללית" יבוא "מדיניות התגמול בחברה ציבורית טעונה אישור האסיפה הכללית".</w:t>
            </w:r>
          </w:p>
        </w:tc>
      </w:tr>
      <w:tr w:rsidR="00C46189" w:rsidRPr="005D4189" w14:paraId="04E177E6" w14:textId="77777777" w:rsidTr="00D17C7C">
        <w:trPr>
          <w:gridAfter w:val="1"/>
          <w:wAfter w:w="7" w:type="dxa"/>
          <w:trHeight w:val="60"/>
        </w:trPr>
        <w:tc>
          <w:tcPr>
            <w:cnfStyle w:val="001000000000" w:firstRow="0" w:lastRow="0" w:firstColumn="1" w:lastColumn="0" w:oddVBand="0" w:evenVBand="0" w:oddHBand="0" w:evenHBand="0" w:firstRowFirstColumn="0" w:firstRowLastColumn="0" w:lastRowFirstColumn="0" w:lastRowLastColumn="0"/>
            <w:tcW w:w="1847" w:type="dxa"/>
          </w:tcPr>
          <w:p w14:paraId="450F77B5" w14:textId="77777777" w:rsidR="00EA5F6D" w:rsidRPr="005D4189" w:rsidRDefault="00DC23E9" w:rsidP="00EA5F6D">
            <w:pPr>
              <w:pStyle w:val="TableSideHeading"/>
              <w:keepLines w:val="0"/>
              <w:rPr>
                <w:rtl/>
              </w:rPr>
            </w:pPr>
            <w:bookmarkStart w:id="121" w:name="_Toc63328334"/>
            <w:bookmarkStart w:id="122" w:name="_Toc63328408"/>
            <w:bookmarkStart w:id="123" w:name="_Toc63328440"/>
            <w:bookmarkStart w:id="124" w:name="_Toc63328514"/>
            <w:bookmarkStart w:id="125" w:name="_Toc66190087"/>
            <w:r w:rsidRPr="005D4189">
              <w:rPr>
                <w:rFonts w:hint="cs"/>
                <w:rtl/>
              </w:rPr>
              <w:t>תיקון סעיף 270</w:t>
            </w:r>
            <w:bookmarkEnd w:id="121"/>
            <w:bookmarkEnd w:id="122"/>
            <w:bookmarkEnd w:id="123"/>
            <w:bookmarkEnd w:id="124"/>
            <w:bookmarkEnd w:id="125"/>
          </w:p>
        </w:tc>
        <w:tc>
          <w:tcPr>
            <w:tcW w:w="619" w:type="dxa"/>
            <w:gridSpan w:val="2"/>
          </w:tcPr>
          <w:p w14:paraId="7D702887" w14:textId="77777777" w:rsidR="00EA5F6D" w:rsidRPr="005D4189" w:rsidRDefault="00EA5F6D" w:rsidP="00EA5F6D">
            <w:pPr>
              <w:pStyle w:val="TableText"/>
              <w:keepLines w:val="0"/>
              <w:numPr>
                <w:ilvl w:val="0"/>
                <w:numId w:val="4"/>
              </w:numPr>
              <w:cnfStyle w:val="000000000000" w:firstRow="0" w:lastRow="0" w:firstColumn="0" w:lastColumn="0" w:oddVBand="0" w:evenVBand="0" w:oddHBand="0" w:evenHBand="0" w:firstRowFirstColumn="0" w:firstRowLastColumn="0" w:lastRowFirstColumn="0" w:lastRowLastColumn="0"/>
            </w:pPr>
          </w:p>
        </w:tc>
        <w:tc>
          <w:tcPr>
            <w:tcW w:w="7175" w:type="dxa"/>
            <w:gridSpan w:val="8"/>
          </w:tcPr>
          <w:p w14:paraId="52CFB1B6" w14:textId="436F365F" w:rsidR="00EA5F6D" w:rsidRPr="005D4189" w:rsidRDefault="00DC23E9" w:rsidP="00770D46">
            <w:pPr>
              <w:pStyle w:val="TableBlock"/>
              <w:keepLines w:val="0"/>
              <w:cnfStyle w:val="000000000000" w:firstRow="0" w:lastRow="0" w:firstColumn="0" w:lastColumn="0" w:oddVBand="0" w:evenVBand="0" w:oddHBand="0" w:evenHBand="0" w:firstRowFirstColumn="0" w:firstRowLastColumn="0" w:lastRowFirstColumn="0" w:lastRowLastColumn="0"/>
              <w:rPr>
                <w:rtl/>
              </w:rPr>
            </w:pPr>
            <w:r w:rsidRPr="005D4189">
              <w:rPr>
                <w:rFonts w:hint="cs"/>
                <w:rtl/>
              </w:rPr>
              <w:t xml:space="preserve">אחרי סעיף 270(4א) לחוק </w:t>
            </w:r>
            <w:r w:rsidR="00DA2919" w:rsidRPr="005D4189">
              <w:rPr>
                <w:rFonts w:hint="cs"/>
                <w:rtl/>
              </w:rPr>
              <w:t xml:space="preserve">העיקרי </w:t>
            </w:r>
            <w:r w:rsidRPr="005D4189">
              <w:rPr>
                <w:rFonts w:hint="cs"/>
                <w:rtl/>
              </w:rPr>
              <w:t>יבוא</w:t>
            </w:r>
            <w:r w:rsidR="00770D46">
              <w:rPr>
                <w:rFonts w:hint="cs"/>
                <w:rtl/>
              </w:rPr>
              <w:t xml:space="preserve"> </w:t>
            </w:r>
            <w:r w:rsidR="00024F72" w:rsidRPr="005D4189">
              <w:rPr>
                <w:rFonts w:hint="eastAsia"/>
              </w:rPr>
              <w:t>–</w:t>
            </w:r>
            <w:r w:rsidRPr="005D4189">
              <w:rPr>
                <w:rFonts w:hint="cs"/>
                <w:rtl/>
              </w:rPr>
              <w:t xml:space="preserve"> </w:t>
            </w:r>
          </w:p>
        </w:tc>
      </w:tr>
      <w:tr w:rsidR="00C46189" w:rsidRPr="005D4189" w14:paraId="280FA998" w14:textId="77777777" w:rsidTr="00D17C7C">
        <w:trPr>
          <w:gridAfter w:val="1"/>
          <w:wAfter w:w="7" w:type="dxa"/>
          <w:trHeight w:val="60"/>
        </w:trPr>
        <w:tc>
          <w:tcPr>
            <w:cnfStyle w:val="001000000000" w:firstRow="0" w:lastRow="0" w:firstColumn="1" w:lastColumn="0" w:oddVBand="0" w:evenVBand="0" w:oddHBand="0" w:evenHBand="0" w:firstRowFirstColumn="0" w:firstRowLastColumn="0" w:lastRowFirstColumn="0" w:lastRowLastColumn="0"/>
            <w:tcW w:w="1847" w:type="dxa"/>
          </w:tcPr>
          <w:p w14:paraId="58C171CB" w14:textId="77777777" w:rsidR="00DA2919" w:rsidRPr="005D4189" w:rsidRDefault="00DA2919" w:rsidP="00DA2919">
            <w:pPr>
              <w:pStyle w:val="TableSideHeading"/>
              <w:keepLines w:val="0"/>
              <w:rPr>
                <w:rtl/>
              </w:rPr>
            </w:pPr>
          </w:p>
        </w:tc>
        <w:tc>
          <w:tcPr>
            <w:tcW w:w="619" w:type="dxa"/>
            <w:gridSpan w:val="2"/>
          </w:tcPr>
          <w:p w14:paraId="10375E47" w14:textId="77777777" w:rsidR="00DA2919" w:rsidRPr="005D4189" w:rsidRDefault="00DA2919" w:rsidP="000D6E82">
            <w:pPr>
              <w:pStyle w:val="TableText"/>
              <w:keepLines w:val="0"/>
              <w:cnfStyle w:val="000000000000" w:firstRow="0" w:lastRow="0" w:firstColumn="0" w:lastColumn="0" w:oddVBand="0" w:evenVBand="0" w:oddHBand="0" w:evenHBand="0" w:firstRowFirstColumn="0" w:firstRowLastColumn="0" w:lastRowFirstColumn="0" w:lastRowLastColumn="0"/>
            </w:pPr>
          </w:p>
        </w:tc>
        <w:tc>
          <w:tcPr>
            <w:tcW w:w="7175" w:type="dxa"/>
            <w:gridSpan w:val="8"/>
          </w:tcPr>
          <w:p w14:paraId="372881FD" w14:textId="1C85BFAB" w:rsidR="00DA2919" w:rsidRPr="005D4189" w:rsidRDefault="00DC23E9" w:rsidP="00DA2919">
            <w:pPr>
              <w:pStyle w:val="TableBlock"/>
              <w:keepLines w:val="0"/>
              <w:cnfStyle w:val="000000000000" w:firstRow="0" w:lastRow="0" w:firstColumn="0" w:lastColumn="0" w:oddVBand="0" w:evenVBand="0" w:oddHBand="0" w:evenHBand="0" w:firstRowFirstColumn="0" w:firstRowLastColumn="0" w:lastRowFirstColumn="0" w:lastRowLastColumn="0"/>
              <w:rPr>
                <w:rtl/>
              </w:rPr>
            </w:pPr>
            <w:r w:rsidRPr="005D4189">
              <w:rPr>
                <w:rFonts w:hint="cs"/>
                <w:rtl/>
              </w:rPr>
              <w:t>"(4ב)</w:t>
            </w:r>
            <w:r w:rsidR="00770D46">
              <w:rPr>
                <w:rtl/>
              </w:rPr>
              <w:tab/>
            </w:r>
            <w:r w:rsidRPr="005D4189">
              <w:rPr>
                <w:rtl/>
              </w:rPr>
              <w:t>עסקה חריגה של חברה ציבורית שאין בה בעל שליטה עם מי שמחזיק בעשרה אחוזים או יותר מסוג מסוים של אמצעי השליטה בה (בפרק זה – בעל ענין מהותי), או עסקה חריגה של חברה ציבורית שאין בה בעל שליטה שלבעל ענין מהותי יש בה עניין אישי.</w:t>
            </w:r>
            <w:r w:rsidR="00024F72" w:rsidRPr="005D4189">
              <w:rPr>
                <w:rFonts w:hint="cs"/>
                <w:rtl/>
              </w:rPr>
              <w:t>".</w:t>
            </w:r>
          </w:p>
        </w:tc>
      </w:tr>
      <w:tr w:rsidR="00C46189" w:rsidRPr="005D4189" w14:paraId="24E9F0DD" w14:textId="77777777" w:rsidTr="00D17C7C">
        <w:trPr>
          <w:gridAfter w:val="1"/>
          <w:wAfter w:w="7" w:type="dxa"/>
          <w:trHeight w:val="60"/>
        </w:trPr>
        <w:tc>
          <w:tcPr>
            <w:cnfStyle w:val="001000000000" w:firstRow="0" w:lastRow="0" w:firstColumn="1" w:lastColumn="0" w:oddVBand="0" w:evenVBand="0" w:oddHBand="0" w:evenHBand="0" w:firstRowFirstColumn="0" w:firstRowLastColumn="0" w:lastRowFirstColumn="0" w:lastRowLastColumn="0"/>
            <w:tcW w:w="1847" w:type="dxa"/>
          </w:tcPr>
          <w:p w14:paraId="7BE9E828" w14:textId="77777777" w:rsidR="00DA2919" w:rsidRPr="005D4189" w:rsidRDefault="00DC23E9" w:rsidP="00DA2919">
            <w:pPr>
              <w:pStyle w:val="TableSideHeading"/>
              <w:keepLines w:val="0"/>
            </w:pPr>
            <w:bookmarkStart w:id="126" w:name="_Toc63328335"/>
            <w:bookmarkStart w:id="127" w:name="_Toc63328409"/>
            <w:bookmarkStart w:id="128" w:name="_Toc63328441"/>
            <w:bookmarkStart w:id="129" w:name="_Toc63328515"/>
            <w:bookmarkStart w:id="130" w:name="_Toc66190088"/>
            <w:r w:rsidRPr="005D4189">
              <w:rPr>
                <w:rFonts w:hint="cs"/>
                <w:rtl/>
              </w:rPr>
              <w:t>החלפת סעיף 271</w:t>
            </w:r>
            <w:bookmarkEnd w:id="126"/>
            <w:bookmarkEnd w:id="127"/>
            <w:bookmarkEnd w:id="128"/>
            <w:bookmarkEnd w:id="129"/>
            <w:bookmarkEnd w:id="130"/>
          </w:p>
        </w:tc>
        <w:tc>
          <w:tcPr>
            <w:tcW w:w="619" w:type="dxa"/>
            <w:gridSpan w:val="2"/>
          </w:tcPr>
          <w:p w14:paraId="577C52B9" w14:textId="77777777" w:rsidR="00DA2919" w:rsidRPr="005D4189" w:rsidRDefault="00DA2919" w:rsidP="00DA2919">
            <w:pPr>
              <w:pStyle w:val="TableText"/>
              <w:keepLines w:val="0"/>
              <w:numPr>
                <w:ilvl w:val="0"/>
                <w:numId w:val="4"/>
              </w:numPr>
              <w:cnfStyle w:val="000000000000" w:firstRow="0" w:lastRow="0" w:firstColumn="0" w:lastColumn="0" w:oddVBand="0" w:evenVBand="0" w:oddHBand="0" w:evenHBand="0" w:firstRowFirstColumn="0" w:firstRowLastColumn="0" w:lastRowFirstColumn="0" w:lastRowLastColumn="0"/>
            </w:pPr>
          </w:p>
        </w:tc>
        <w:tc>
          <w:tcPr>
            <w:tcW w:w="7175" w:type="dxa"/>
            <w:gridSpan w:val="8"/>
          </w:tcPr>
          <w:p w14:paraId="577E575A" w14:textId="77777777" w:rsidR="00DA2919" w:rsidRPr="005D4189" w:rsidRDefault="00DC23E9" w:rsidP="00024F72">
            <w:pPr>
              <w:pStyle w:val="TableBlock"/>
              <w:keepLines w:val="0"/>
              <w:cnfStyle w:val="000000000000" w:firstRow="0" w:lastRow="0" w:firstColumn="0" w:lastColumn="0" w:oddVBand="0" w:evenVBand="0" w:oddHBand="0" w:evenHBand="0" w:firstRowFirstColumn="0" w:firstRowLastColumn="0" w:lastRowFirstColumn="0" w:lastRowLastColumn="0"/>
            </w:pPr>
            <w:r w:rsidRPr="005D4189">
              <w:rPr>
                <w:rFonts w:hint="cs"/>
                <w:rtl/>
              </w:rPr>
              <w:t xml:space="preserve">במקום סעיף 271 לחוק העיקרי יבוא </w:t>
            </w:r>
            <w:r w:rsidRPr="005D4189">
              <w:rPr>
                <w:rFonts w:hint="eastAsia"/>
              </w:rPr>
              <w:t>–</w:t>
            </w:r>
          </w:p>
        </w:tc>
      </w:tr>
      <w:tr w:rsidR="00C46189" w:rsidRPr="005D4189" w14:paraId="2F5D2D50" w14:textId="77777777" w:rsidTr="00C22921">
        <w:trPr>
          <w:gridAfter w:val="1"/>
          <w:wAfter w:w="7" w:type="dxa"/>
          <w:trHeight w:val="60"/>
        </w:trPr>
        <w:tc>
          <w:tcPr>
            <w:cnfStyle w:val="001000000000" w:firstRow="0" w:lastRow="0" w:firstColumn="1" w:lastColumn="0" w:oddVBand="0" w:evenVBand="0" w:oddHBand="0" w:evenHBand="0" w:firstRowFirstColumn="0" w:firstRowLastColumn="0" w:lastRowFirstColumn="0" w:lastRowLastColumn="0"/>
            <w:tcW w:w="1847" w:type="dxa"/>
          </w:tcPr>
          <w:p w14:paraId="3DCA079B" w14:textId="77777777" w:rsidR="00DA2919" w:rsidRPr="005D4189" w:rsidRDefault="00DA2919" w:rsidP="00DA2919">
            <w:pPr>
              <w:pStyle w:val="TableSideHeading"/>
              <w:keepLines w:val="0"/>
            </w:pPr>
          </w:p>
        </w:tc>
        <w:tc>
          <w:tcPr>
            <w:tcW w:w="619" w:type="dxa"/>
            <w:gridSpan w:val="2"/>
          </w:tcPr>
          <w:p w14:paraId="0A929D6E" w14:textId="77777777" w:rsidR="00DA2919" w:rsidRPr="005D4189" w:rsidRDefault="00DA2919" w:rsidP="00DA2919">
            <w:pPr>
              <w:pStyle w:val="TableText"/>
              <w:keepLines w:val="0"/>
              <w:cnfStyle w:val="000000000000" w:firstRow="0" w:lastRow="0" w:firstColumn="0" w:lastColumn="0" w:oddVBand="0" w:evenVBand="0" w:oddHBand="0" w:evenHBand="0" w:firstRowFirstColumn="0" w:firstRowLastColumn="0" w:lastRowFirstColumn="0" w:lastRowLastColumn="0"/>
            </w:pPr>
          </w:p>
        </w:tc>
        <w:tc>
          <w:tcPr>
            <w:tcW w:w="1655" w:type="dxa"/>
            <w:gridSpan w:val="5"/>
          </w:tcPr>
          <w:p w14:paraId="35AE2974" w14:textId="77777777" w:rsidR="00DA2919" w:rsidRPr="005D4189" w:rsidRDefault="00DC23E9" w:rsidP="00DA2919">
            <w:pPr>
              <w:pStyle w:val="TableInnerSideHeading"/>
              <w:cnfStyle w:val="000000000000" w:firstRow="0" w:lastRow="0" w:firstColumn="0" w:lastColumn="0" w:oddVBand="0" w:evenVBand="0" w:oddHBand="0" w:evenHBand="0" w:firstRowFirstColumn="0" w:firstRowLastColumn="0" w:lastRowFirstColumn="0" w:lastRowLastColumn="0"/>
            </w:pPr>
            <w:r w:rsidRPr="005D4189">
              <w:rPr>
                <w:rFonts w:hint="cs"/>
                <w:rtl/>
              </w:rPr>
              <w:t>"עסקאות שאינן חריגות עם נושא משרה</w:t>
            </w:r>
          </w:p>
        </w:tc>
        <w:tc>
          <w:tcPr>
            <w:tcW w:w="799" w:type="dxa"/>
            <w:gridSpan w:val="2"/>
          </w:tcPr>
          <w:p w14:paraId="75790C39" w14:textId="77777777" w:rsidR="00DA2919" w:rsidRPr="005D4189" w:rsidRDefault="00DC23E9" w:rsidP="00DA2919">
            <w:pPr>
              <w:pStyle w:val="TableText"/>
              <w:cnfStyle w:val="000000000000" w:firstRow="0" w:lastRow="0" w:firstColumn="0" w:lastColumn="0" w:oddVBand="0" w:evenVBand="0" w:oddHBand="0" w:evenHBand="0" w:firstRowFirstColumn="0" w:firstRowLastColumn="0" w:lastRowFirstColumn="0" w:lastRowLastColumn="0"/>
            </w:pPr>
            <w:r w:rsidRPr="005D4189">
              <w:rPr>
                <w:rFonts w:hint="cs"/>
                <w:rtl/>
              </w:rPr>
              <w:t>271.</w:t>
            </w:r>
          </w:p>
        </w:tc>
        <w:tc>
          <w:tcPr>
            <w:tcW w:w="4721" w:type="dxa"/>
          </w:tcPr>
          <w:p w14:paraId="3FD6D2AE" w14:textId="77777777" w:rsidR="00DA2919" w:rsidRPr="005D4189" w:rsidRDefault="00DC23E9" w:rsidP="00681B50">
            <w:pPr>
              <w:pStyle w:val="TableBlock"/>
              <w:numPr>
                <w:ilvl w:val="0"/>
                <w:numId w:val="28"/>
              </w:numPr>
              <w:tabs>
                <w:tab w:val="left" w:pos="624"/>
              </w:tabs>
              <w:cnfStyle w:val="000000000000" w:firstRow="0" w:lastRow="0" w:firstColumn="0" w:lastColumn="0" w:oddVBand="0" w:evenVBand="0" w:oddHBand="0" w:evenHBand="0" w:firstRowFirstColumn="0" w:firstRowLastColumn="0" w:lastRowFirstColumn="0" w:lastRowLastColumn="0"/>
            </w:pPr>
            <w:r w:rsidRPr="005D4189">
              <w:rPr>
                <w:rtl/>
              </w:rPr>
              <w:t xml:space="preserve">עסקה </w:t>
            </w:r>
            <w:r w:rsidR="00024F72" w:rsidRPr="005D4189">
              <w:rPr>
                <w:rtl/>
              </w:rPr>
              <w:t>שמתקיים בה האמור בסעיף 270(1)</w:t>
            </w:r>
            <w:r w:rsidR="00024F72" w:rsidRPr="005D4189">
              <w:rPr>
                <w:rFonts w:hint="cs"/>
                <w:rtl/>
              </w:rPr>
              <w:t xml:space="preserve"> </w:t>
            </w:r>
            <w:r w:rsidRPr="005D4189">
              <w:rPr>
                <w:rtl/>
              </w:rPr>
              <w:t>עם נושא משרה שאינו דירקטור</w:t>
            </w:r>
            <w:r w:rsidR="00024F72" w:rsidRPr="005D4189">
              <w:rPr>
                <w:rFonts w:hint="cs"/>
                <w:rtl/>
              </w:rPr>
              <w:t>, או שלנושא משרה כאמור יש בה עניין אישי, ואינה עסקה חריגה</w:t>
            </w:r>
            <w:r w:rsidRPr="005D4189">
              <w:rPr>
                <w:rtl/>
              </w:rPr>
              <w:t>, טעונה אישור הדירקטוריון, אלא אם כן נקבעה דרך אישור אחרת בתקנון.</w:t>
            </w:r>
          </w:p>
        </w:tc>
      </w:tr>
      <w:tr w:rsidR="00C46189" w:rsidRPr="005D4189" w14:paraId="3575AA08" w14:textId="77777777" w:rsidTr="00C22921">
        <w:trPr>
          <w:gridAfter w:val="1"/>
          <w:wAfter w:w="7" w:type="dxa"/>
          <w:trHeight w:val="60"/>
        </w:trPr>
        <w:tc>
          <w:tcPr>
            <w:cnfStyle w:val="001000000000" w:firstRow="0" w:lastRow="0" w:firstColumn="1" w:lastColumn="0" w:oddVBand="0" w:evenVBand="0" w:oddHBand="0" w:evenHBand="0" w:firstRowFirstColumn="0" w:firstRowLastColumn="0" w:lastRowFirstColumn="0" w:lastRowLastColumn="0"/>
            <w:tcW w:w="1847" w:type="dxa"/>
          </w:tcPr>
          <w:p w14:paraId="24A01035" w14:textId="77777777" w:rsidR="00DA2919" w:rsidRPr="005D4189" w:rsidRDefault="00DA2919" w:rsidP="00DA2919">
            <w:pPr>
              <w:pStyle w:val="TableSideHeading"/>
            </w:pPr>
          </w:p>
        </w:tc>
        <w:tc>
          <w:tcPr>
            <w:tcW w:w="619" w:type="dxa"/>
            <w:gridSpan w:val="2"/>
          </w:tcPr>
          <w:p w14:paraId="2B9A994C" w14:textId="77777777" w:rsidR="00DA2919" w:rsidRPr="005D4189" w:rsidRDefault="00DA2919" w:rsidP="00DA2919">
            <w:pPr>
              <w:pStyle w:val="TableText"/>
              <w:cnfStyle w:val="000000000000" w:firstRow="0" w:lastRow="0" w:firstColumn="0" w:lastColumn="0" w:oddVBand="0" w:evenVBand="0" w:oddHBand="0" w:evenHBand="0" w:firstRowFirstColumn="0" w:firstRowLastColumn="0" w:lastRowFirstColumn="0" w:lastRowLastColumn="0"/>
            </w:pPr>
          </w:p>
        </w:tc>
        <w:tc>
          <w:tcPr>
            <w:tcW w:w="610" w:type="dxa"/>
            <w:gridSpan w:val="2"/>
          </w:tcPr>
          <w:p w14:paraId="64F7BC7E" w14:textId="77777777" w:rsidR="00DA2919" w:rsidRPr="005D4189" w:rsidRDefault="00DA2919" w:rsidP="00DA2919">
            <w:pPr>
              <w:pStyle w:val="TableText"/>
              <w:cnfStyle w:val="000000000000" w:firstRow="0" w:lastRow="0" w:firstColumn="0" w:lastColumn="0" w:oddVBand="0" w:evenVBand="0" w:oddHBand="0" w:evenHBand="0" w:firstRowFirstColumn="0" w:firstRowLastColumn="0" w:lastRowFirstColumn="0" w:lastRowLastColumn="0"/>
            </w:pPr>
          </w:p>
        </w:tc>
        <w:tc>
          <w:tcPr>
            <w:tcW w:w="608" w:type="dxa"/>
            <w:gridSpan w:val="2"/>
          </w:tcPr>
          <w:p w14:paraId="0F071D58" w14:textId="77777777" w:rsidR="00DA2919" w:rsidRPr="005D4189" w:rsidRDefault="00DA2919" w:rsidP="00DA2919">
            <w:pPr>
              <w:pStyle w:val="TableText"/>
              <w:cnfStyle w:val="000000000000" w:firstRow="0" w:lastRow="0" w:firstColumn="0" w:lastColumn="0" w:oddVBand="0" w:evenVBand="0" w:oddHBand="0" w:evenHBand="0" w:firstRowFirstColumn="0" w:firstRowLastColumn="0" w:lastRowFirstColumn="0" w:lastRowLastColumn="0"/>
            </w:pPr>
          </w:p>
        </w:tc>
        <w:tc>
          <w:tcPr>
            <w:tcW w:w="437" w:type="dxa"/>
          </w:tcPr>
          <w:p w14:paraId="1EFD7E34" w14:textId="77777777" w:rsidR="00DA2919" w:rsidRPr="005D4189" w:rsidRDefault="00DA2919" w:rsidP="00DA2919">
            <w:pPr>
              <w:pStyle w:val="TableText"/>
              <w:cnfStyle w:val="000000000000" w:firstRow="0" w:lastRow="0" w:firstColumn="0" w:lastColumn="0" w:oddVBand="0" w:evenVBand="0" w:oddHBand="0" w:evenHBand="0" w:firstRowFirstColumn="0" w:firstRowLastColumn="0" w:lastRowFirstColumn="0" w:lastRowLastColumn="0"/>
            </w:pPr>
          </w:p>
        </w:tc>
        <w:tc>
          <w:tcPr>
            <w:tcW w:w="799" w:type="dxa"/>
            <w:gridSpan w:val="2"/>
          </w:tcPr>
          <w:p w14:paraId="7DDF646F" w14:textId="77777777" w:rsidR="00DA2919" w:rsidRPr="005D4189" w:rsidRDefault="00DA2919" w:rsidP="00DA2919">
            <w:pPr>
              <w:pStyle w:val="TableText"/>
              <w:cnfStyle w:val="000000000000" w:firstRow="0" w:lastRow="0" w:firstColumn="0" w:lastColumn="0" w:oddVBand="0" w:evenVBand="0" w:oddHBand="0" w:evenHBand="0" w:firstRowFirstColumn="0" w:firstRowLastColumn="0" w:lastRowFirstColumn="0" w:lastRowLastColumn="0"/>
            </w:pPr>
          </w:p>
        </w:tc>
        <w:tc>
          <w:tcPr>
            <w:tcW w:w="4721" w:type="dxa"/>
          </w:tcPr>
          <w:p w14:paraId="7E1CE477" w14:textId="77777777" w:rsidR="00DA2919" w:rsidRPr="005D4189" w:rsidRDefault="00DC23E9" w:rsidP="00C2720D">
            <w:pPr>
              <w:pStyle w:val="TableBlock"/>
              <w:numPr>
                <w:ilvl w:val="0"/>
                <w:numId w:val="28"/>
              </w:numPr>
              <w:tabs>
                <w:tab w:val="left" w:pos="624"/>
              </w:tabs>
              <w:cnfStyle w:val="000000000000" w:firstRow="0" w:lastRow="0" w:firstColumn="0" w:lastColumn="0" w:oddVBand="0" w:evenVBand="0" w:oddHBand="0" w:evenHBand="0" w:firstRowFirstColumn="0" w:firstRowLastColumn="0" w:lastRowFirstColumn="0" w:lastRowLastColumn="0"/>
            </w:pPr>
            <w:r w:rsidRPr="005D4189">
              <w:rPr>
                <w:rtl/>
              </w:rPr>
              <w:t>עסקה ש</w:t>
            </w:r>
            <w:r w:rsidR="000D6E82" w:rsidRPr="005D4189">
              <w:rPr>
                <w:rFonts w:hint="cs"/>
                <w:rtl/>
              </w:rPr>
              <w:t xml:space="preserve">מתקיים בה האמור בסעיף 270(1) עם דירקטור ואינה עסקה חריגה </w:t>
            </w:r>
            <w:r w:rsidR="00A507B4" w:rsidRPr="005D4189">
              <w:rPr>
                <w:rFonts w:hint="eastAsia"/>
                <w:rtl/>
              </w:rPr>
              <w:t>טעונה</w:t>
            </w:r>
            <w:r w:rsidR="00A507B4" w:rsidRPr="005D4189">
              <w:rPr>
                <w:rFonts w:hint="cs"/>
                <w:rtl/>
              </w:rPr>
              <w:t xml:space="preserve"> </w:t>
            </w:r>
            <w:r w:rsidR="00CE6E24" w:rsidRPr="005D4189">
              <w:rPr>
                <w:rFonts w:hint="cs"/>
                <w:rtl/>
              </w:rPr>
              <w:t>אישור הדירקטוריון, ובחברה פרטית שהיא חברת איגרות חוב או בחברה ציבורית טעונה אישור ועדת הביקורת לפני אישור הדירקטוריון.</w:t>
            </w:r>
            <w:r w:rsidR="003C3BD6" w:rsidRPr="005D4189">
              <w:rPr>
                <w:rFonts w:hint="cs"/>
                <w:rtl/>
              </w:rPr>
              <w:t>".</w:t>
            </w:r>
            <w:r w:rsidRPr="005D4189">
              <w:rPr>
                <w:rtl/>
              </w:rPr>
              <w:t xml:space="preserve"> </w:t>
            </w:r>
          </w:p>
        </w:tc>
      </w:tr>
      <w:tr w:rsidR="00C46189" w:rsidRPr="005D4189" w14:paraId="22481638" w14:textId="77777777" w:rsidTr="00D17C7C">
        <w:trPr>
          <w:gridAfter w:val="1"/>
          <w:wAfter w:w="7" w:type="dxa"/>
          <w:trHeight w:val="60"/>
        </w:trPr>
        <w:tc>
          <w:tcPr>
            <w:cnfStyle w:val="001000000000" w:firstRow="0" w:lastRow="0" w:firstColumn="1" w:lastColumn="0" w:oddVBand="0" w:evenVBand="0" w:oddHBand="0" w:evenHBand="0" w:firstRowFirstColumn="0" w:firstRowLastColumn="0" w:lastRowFirstColumn="0" w:lastRowLastColumn="0"/>
            <w:tcW w:w="1847" w:type="dxa"/>
          </w:tcPr>
          <w:p w14:paraId="7E08D808" w14:textId="77777777" w:rsidR="00DA2919" w:rsidRPr="005D4189" w:rsidRDefault="00DC23E9" w:rsidP="00DA2919">
            <w:pPr>
              <w:pStyle w:val="TableSideHeading"/>
              <w:keepLines w:val="0"/>
            </w:pPr>
            <w:bookmarkStart w:id="131" w:name="_Toc63328336"/>
            <w:bookmarkStart w:id="132" w:name="_Toc63328410"/>
            <w:bookmarkStart w:id="133" w:name="_Toc63328442"/>
            <w:bookmarkStart w:id="134" w:name="_Toc63328516"/>
            <w:bookmarkStart w:id="135" w:name="_Toc66190089"/>
            <w:r w:rsidRPr="005D4189">
              <w:rPr>
                <w:rFonts w:hint="cs"/>
                <w:rtl/>
              </w:rPr>
              <w:t>תיקון סעיף 272</w:t>
            </w:r>
            <w:bookmarkEnd w:id="131"/>
            <w:bookmarkEnd w:id="132"/>
            <w:bookmarkEnd w:id="133"/>
            <w:bookmarkEnd w:id="134"/>
            <w:bookmarkEnd w:id="135"/>
          </w:p>
        </w:tc>
        <w:tc>
          <w:tcPr>
            <w:tcW w:w="619" w:type="dxa"/>
            <w:gridSpan w:val="2"/>
          </w:tcPr>
          <w:p w14:paraId="3454B706" w14:textId="77777777" w:rsidR="00DA2919" w:rsidRPr="005D4189" w:rsidRDefault="00DA2919" w:rsidP="00DA2919">
            <w:pPr>
              <w:pStyle w:val="TableText"/>
              <w:keepLines w:val="0"/>
              <w:numPr>
                <w:ilvl w:val="0"/>
                <w:numId w:val="4"/>
              </w:numPr>
              <w:cnfStyle w:val="000000000000" w:firstRow="0" w:lastRow="0" w:firstColumn="0" w:lastColumn="0" w:oddVBand="0" w:evenVBand="0" w:oddHBand="0" w:evenHBand="0" w:firstRowFirstColumn="0" w:firstRowLastColumn="0" w:lastRowFirstColumn="0" w:lastRowLastColumn="0"/>
            </w:pPr>
          </w:p>
        </w:tc>
        <w:tc>
          <w:tcPr>
            <w:tcW w:w="7175" w:type="dxa"/>
            <w:gridSpan w:val="8"/>
          </w:tcPr>
          <w:p w14:paraId="30FE2E6F" w14:textId="77777777" w:rsidR="00DA2919" w:rsidRPr="005D4189" w:rsidRDefault="00DC23E9" w:rsidP="004D57AC">
            <w:pPr>
              <w:pStyle w:val="TableBlock"/>
              <w:keepLines w:val="0"/>
              <w:cnfStyle w:val="000000000000" w:firstRow="0" w:lastRow="0" w:firstColumn="0" w:lastColumn="0" w:oddVBand="0" w:evenVBand="0" w:oddHBand="0" w:evenHBand="0" w:firstRowFirstColumn="0" w:firstRowLastColumn="0" w:lastRowFirstColumn="0" w:lastRowLastColumn="0"/>
            </w:pPr>
            <w:r w:rsidRPr="005D4189">
              <w:rPr>
                <w:rFonts w:hint="cs"/>
                <w:rtl/>
              </w:rPr>
              <w:t>בסעיף 272</w:t>
            </w:r>
            <w:r w:rsidR="00D93F11" w:rsidRPr="005D4189">
              <w:rPr>
                <w:rFonts w:hint="cs"/>
                <w:rtl/>
              </w:rPr>
              <w:t xml:space="preserve"> </w:t>
            </w:r>
            <w:r w:rsidRPr="005D4189">
              <w:rPr>
                <w:rFonts w:hint="cs"/>
                <w:rtl/>
              </w:rPr>
              <w:t xml:space="preserve">לחוק </w:t>
            </w:r>
            <w:r w:rsidR="003C3BD6" w:rsidRPr="005D4189">
              <w:rPr>
                <w:rFonts w:hint="cs"/>
                <w:rtl/>
              </w:rPr>
              <w:t xml:space="preserve">העיקרי </w:t>
            </w:r>
            <w:r w:rsidR="00B276BD" w:rsidRPr="005D4189">
              <w:rPr>
                <w:rFonts w:hint="eastAsia"/>
                <w:rtl/>
              </w:rPr>
              <w:t>–</w:t>
            </w:r>
            <w:r w:rsidR="004220B9" w:rsidRPr="005D4189">
              <w:rPr>
                <w:rFonts w:hint="cs"/>
                <w:rtl/>
              </w:rPr>
              <w:t xml:space="preserve"> </w:t>
            </w:r>
          </w:p>
        </w:tc>
      </w:tr>
      <w:tr w:rsidR="00C46189" w:rsidRPr="005D4189" w14:paraId="4B5A5C5A" w14:textId="77777777" w:rsidTr="00D17C7C">
        <w:trPr>
          <w:gridAfter w:val="1"/>
          <w:wAfter w:w="7" w:type="dxa"/>
          <w:trHeight w:val="60"/>
        </w:trPr>
        <w:tc>
          <w:tcPr>
            <w:cnfStyle w:val="001000000000" w:firstRow="0" w:lastRow="0" w:firstColumn="1" w:lastColumn="0" w:oddVBand="0" w:evenVBand="0" w:oddHBand="0" w:evenHBand="0" w:firstRowFirstColumn="0" w:firstRowLastColumn="0" w:lastRowFirstColumn="0" w:lastRowLastColumn="0"/>
            <w:tcW w:w="1847" w:type="dxa"/>
          </w:tcPr>
          <w:p w14:paraId="4289172B" w14:textId="77777777" w:rsidR="00B276BD" w:rsidRPr="005D4189" w:rsidRDefault="00B276BD" w:rsidP="00DA2919">
            <w:pPr>
              <w:pStyle w:val="TableSideHeading"/>
              <w:keepLines w:val="0"/>
              <w:rPr>
                <w:rtl/>
              </w:rPr>
            </w:pPr>
          </w:p>
        </w:tc>
        <w:tc>
          <w:tcPr>
            <w:tcW w:w="619" w:type="dxa"/>
            <w:gridSpan w:val="2"/>
          </w:tcPr>
          <w:p w14:paraId="204AA8A3" w14:textId="77777777" w:rsidR="00B276BD" w:rsidRPr="005D4189" w:rsidRDefault="00B276BD" w:rsidP="000D6E82">
            <w:pPr>
              <w:pStyle w:val="TableText"/>
              <w:keepLines w:val="0"/>
              <w:cnfStyle w:val="000000000000" w:firstRow="0" w:lastRow="0" w:firstColumn="0" w:lastColumn="0" w:oddVBand="0" w:evenVBand="0" w:oddHBand="0" w:evenHBand="0" w:firstRowFirstColumn="0" w:firstRowLastColumn="0" w:lastRowFirstColumn="0" w:lastRowLastColumn="0"/>
            </w:pPr>
          </w:p>
        </w:tc>
        <w:tc>
          <w:tcPr>
            <w:tcW w:w="7175" w:type="dxa"/>
            <w:gridSpan w:val="8"/>
          </w:tcPr>
          <w:p w14:paraId="6B342AC9" w14:textId="77777777" w:rsidR="00B276BD" w:rsidRPr="005D4189" w:rsidRDefault="00DC23E9" w:rsidP="000D6E82">
            <w:pPr>
              <w:pStyle w:val="TableBlock"/>
              <w:numPr>
                <w:ilvl w:val="0"/>
                <w:numId w:val="38"/>
              </w:numPr>
              <w:tabs>
                <w:tab w:val="left" w:pos="624"/>
              </w:tabs>
              <w:cnfStyle w:val="000000000000" w:firstRow="0" w:lastRow="0" w:firstColumn="0" w:lastColumn="0" w:oddVBand="0" w:evenVBand="0" w:oddHBand="0" w:evenHBand="0" w:firstRowFirstColumn="0" w:firstRowLastColumn="0" w:lastRowFirstColumn="0" w:lastRowLastColumn="0"/>
              <w:rPr>
                <w:rtl/>
              </w:rPr>
            </w:pPr>
            <w:r w:rsidRPr="005D4189">
              <w:rPr>
                <w:rFonts w:hint="cs"/>
                <w:rtl/>
              </w:rPr>
              <w:t>בסעיף קטן (א) במקום "עסקה של חברה, שמתקיים בה האמור בסעיף 270(1) והיא עסקה חריגה" יבוא "עסקה חריגה של חברה עם נושא משרה בה שאינו דירקטור שמתקיים בה האמור בסעיף 270(1)"</w:t>
            </w:r>
            <w:r w:rsidR="003510D6" w:rsidRPr="005D4189">
              <w:rPr>
                <w:rFonts w:hint="cs"/>
                <w:rtl/>
              </w:rPr>
              <w:t>;</w:t>
            </w:r>
          </w:p>
        </w:tc>
      </w:tr>
      <w:tr w:rsidR="00C46189" w:rsidRPr="005D4189" w14:paraId="759D8EA7" w14:textId="77777777" w:rsidTr="00D17C7C">
        <w:trPr>
          <w:gridAfter w:val="1"/>
          <w:wAfter w:w="7" w:type="dxa"/>
          <w:trHeight w:val="60"/>
        </w:trPr>
        <w:tc>
          <w:tcPr>
            <w:cnfStyle w:val="001000000000" w:firstRow="0" w:lastRow="0" w:firstColumn="1" w:lastColumn="0" w:oddVBand="0" w:evenVBand="0" w:oddHBand="0" w:evenHBand="0" w:firstRowFirstColumn="0" w:firstRowLastColumn="0" w:lastRowFirstColumn="0" w:lastRowLastColumn="0"/>
            <w:tcW w:w="1847" w:type="dxa"/>
          </w:tcPr>
          <w:p w14:paraId="6495C1EF" w14:textId="77777777" w:rsidR="003510D6" w:rsidRPr="005D4189" w:rsidRDefault="003510D6" w:rsidP="00DA2919">
            <w:pPr>
              <w:pStyle w:val="TableSideHeading"/>
              <w:keepLines w:val="0"/>
              <w:rPr>
                <w:rtl/>
              </w:rPr>
            </w:pPr>
          </w:p>
        </w:tc>
        <w:tc>
          <w:tcPr>
            <w:tcW w:w="619" w:type="dxa"/>
            <w:gridSpan w:val="2"/>
          </w:tcPr>
          <w:p w14:paraId="603DD479" w14:textId="77777777" w:rsidR="003510D6" w:rsidRPr="005D4189" w:rsidRDefault="003510D6" w:rsidP="00B276BD">
            <w:pPr>
              <w:pStyle w:val="TableText"/>
              <w:keepLines w:val="0"/>
              <w:cnfStyle w:val="000000000000" w:firstRow="0" w:lastRow="0" w:firstColumn="0" w:lastColumn="0" w:oddVBand="0" w:evenVBand="0" w:oddHBand="0" w:evenHBand="0" w:firstRowFirstColumn="0" w:firstRowLastColumn="0" w:lastRowFirstColumn="0" w:lastRowLastColumn="0"/>
            </w:pPr>
          </w:p>
        </w:tc>
        <w:tc>
          <w:tcPr>
            <w:tcW w:w="7175" w:type="dxa"/>
            <w:gridSpan w:val="8"/>
          </w:tcPr>
          <w:p w14:paraId="3F0D2051" w14:textId="77777777" w:rsidR="003510D6" w:rsidRPr="005D4189" w:rsidRDefault="00DC23E9" w:rsidP="00B276BD">
            <w:pPr>
              <w:pStyle w:val="TableBlock"/>
              <w:numPr>
                <w:ilvl w:val="0"/>
                <w:numId w:val="38"/>
              </w:numPr>
              <w:tabs>
                <w:tab w:val="left" w:pos="624"/>
              </w:tabs>
              <w:cnfStyle w:val="000000000000" w:firstRow="0" w:lastRow="0" w:firstColumn="0" w:lastColumn="0" w:oddVBand="0" w:evenVBand="0" w:oddHBand="0" w:evenHBand="0" w:firstRowFirstColumn="0" w:firstRowLastColumn="0" w:lastRowFirstColumn="0" w:lastRowLastColumn="0"/>
              <w:rPr>
                <w:rtl/>
              </w:rPr>
            </w:pPr>
            <w:r w:rsidRPr="005D4189">
              <w:rPr>
                <w:rFonts w:hint="cs"/>
                <w:rtl/>
              </w:rPr>
              <w:t>אחרי סעיף קטן (א) יבוא:</w:t>
            </w:r>
          </w:p>
        </w:tc>
      </w:tr>
      <w:tr w:rsidR="00C46189" w:rsidRPr="005D4189" w14:paraId="0563D669" w14:textId="77777777" w:rsidTr="00D17C7C">
        <w:trPr>
          <w:gridAfter w:val="1"/>
          <w:wAfter w:w="7" w:type="dxa"/>
          <w:trHeight w:val="60"/>
        </w:trPr>
        <w:tc>
          <w:tcPr>
            <w:cnfStyle w:val="001000000000" w:firstRow="0" w:lastRow="0" w:firstColumn="1" w:lastColumn="0" w:oddVBand="0" w:evenVBand="0" w:oddHBand="0" w:evenHBand="0" w:firstRowFirstColumn="0" w:firstRowLastColumn="0" w:lastRowFirstColumn="0" w:lastRowLastColumn="0"/>
            <w:tcW w:w="1847" w:type="dxa"/>
          </w:tcPr>
          <w:p w14:paraId="38768498" w14:textId="77777777" w:rsidR="008961CA" w:rsidRPr="005D4189" w:rsidRDefault="008961CA" w:rsidP="008961CA">
            <w:pPr>
              <w:pStyle w:val="TableSideHeading"/>
            </w:pPr>
          </w:p>
        </w:tc>
        <w:tc>
          <w:tcPr>
            <w:tcW w:w="619" w:type="dxa"/>
            <w:gridSpan w:val="2"/>
          </w:tcPr>
          <w:p w14:paraId="35C992A9" w14:textId="77777777" w:rsidR="008961CA" w:rsidRPr="005D4189" w:rsidRDefault="008961CA" w:rsidP="008961CA">
            <w:pPr>
              <w:pStyle w:val="TableText"/>
              <w:cnfStyle w:val="000000000000" w:firstRow="0" w:lastRow="0" w:firstColumn="0" w:lastColumn="0" w:oddVBand="0" w:evenVBand="0" w:oddHBand="0" w:evenHBand="0" w:firstRowFirstColumn="0" w:firstRowLastColumn="0" w:lastRowFirstColumn="0" w:lastRowLastColumn="0"/>
            </w:pPr>
          </w:p>
        </w:tc>
        <w:tc>
          <w:tcPr>
            <w:tcW w:w="610" w:type="dxa"/>
            <w:gridSpan w:val="2"/>
          </w:tcPr>
          <w:p w14:paraId="110C3643" w14:textId="77777777" w:rsidR="008961CA" w:rsidRPr="005D4189" w:rsidRDefault="008961CA" w:rsidP="008961CA">
            <w:pPr>
              <w:pStyle w:val="TableText"/>
              <w:cnfStyle w:val="000000000000" w:firstRow="0" w:lastRow="0" w:firstColumn="0" w:lastColumn="0" w:oddVBand="0" w:evenVBand="0" w:oddHBand="0" w:evenHBand="0" w:firstRowFirstColumn="0" w:firstRowLastColumn="0" w:lastRowFirstColumn="0" w:lastRowLastColumn="0"/>
            </w:pPr>
          </w:p>
        </w:tc>
        <w:tc>
          <w:tcPr>
            <w:tcW w:w="6565" w:type="dxa"/>
            <w:gridSpan w:val="6"/>
          </w:tcPr>
          <w:p w14:paraId="1C8A6C27" w14:textId="77777777" w:rsidR="008961CA" w:rsidRPr="005D4189" w:rsidRDefault="00DC23E9" w:rsidP="008961CA">
            <w:pPr>
              <w:pStyle w:val="TableBlock"/>
              <w:cnfStyle w:val="000000000000" w:firstRow="0" w:lastRow="0" w:firstColumn="0" w:lastColumn="0" w:oddVBand="0" w:evenVBand="0" w:oddHBand="0" w:evenHBand="0" w:firstRowFirstColumn="0" w:firstRowLastColumn="0" w:lastRowFirstColumn="0" w:lastRowLastColumn="0"/>
            </w:pPr>
            <w:r w:rsidRPr="005D4189">
              <w:rPr>
                <w:rFonts w:hint="cs"/>
                <w:rtl/>
              </w:rPr>
              <w:t>"(א1) עסקה חריגה של חברה עם דירקטור שמתקיים בה האמור בסעיף 270(1) טעונה אישורם של אלה בסדר הזה:</w:t>
            </w:r>
          </w:p>
        </w:tc>
      </w:tr>
      <w:tr w:rsidR="00C46189" w:rsidRPr="005D4189" w14:paraId="6F307153" w14:textId="77777777" w:rsidTr="00D17C7C">
        <w:trPr>
          <w:gridAfter w:val="1"/>
          <w:wAfter w:w="7" w:type="dxa"/>
          <w:trHeight w:val="60"/>
        </w:trPr>
        <w:tc>
          <w:tcPr>
            <w:cnfStyle w:val="001000000000" w:firstRow="0" w:lastRow="0" w:firstColumn="1" w:lastColumn="0" w:oddVBand="0" w:evenVBand="0" w:oddHBand="0" w:evenHBand="0" w:firstRowFirstColumn="0" w:firstRowLastColumn="0" w:lastRowFirstColumn="0" w:lastRowLastColumn="0"/>
            <w:tcW w:w="1847" w:type="dxa"/>
          </w:tcPr>
          <w:p w14:paraId="62251D22" w14:textId="77777777" w:rsidR="008961CA" w:rsidRPr="005D4189" w:rsidRDefault="008961CA" w:rsidP="008961CA">
            <w:pPr>
              <w:pStyle w:val="TableSideHeading"/>
            </w:pPr>
          </w:p>
        </w:tc>
        <w:tc>
          <w:tcPr>
            <w:tcW w:w="619" w:type="dxa"/>
            <w:gridSpan w:val="2"/>
          </w:tcPr>
          <w:p w14:paraId="44DB9AE3" w14:textId="77777777" w:rsidR="008961CA" w:rsidRPr="005D4189" w:rsidRDefault="008961CA" w:rsidP="008961CA">
            <w:pPr>
              <w:pStyle w:val="TableText"/>
              <w:cnfStyle w:val="000000000000" w:firstRow="0" w:lastRow="0" w:firstColumn="0" w:lastColumn="0" w:oddVBand="0" w:evenVBand="0" w:oddHBand="0" w:evenHBand="0" w:firstRowFirstColumn="0" w:firstRowLastColumn="0" w:lastRowFirstColumn="0" w:lastRowLastColumn="0"/>
            </w:pPr>
          </w:p>
        </w:tc>
        <w:tc>
          <w:tcPr>
            <w:tcW w:w="610" w:type="dxa"/>
            <w:gridSpan w:val="2"/>
          </w:tcPr>
          <w:p w14:paraId="37D1C1C5" w14:textId="77777777" w:rsidR="008961CA" w:rsidRPr="005D4189" w:rsidRDefault="008961CA" w:rsidP="008961CA">
            <w:pPr>
              <w:pStyle w:val="TableText"/>
              <w:cnfStyle w:val="000000000000" w:firstRow="0" w:lastRow="0" w:firstColumn="0" w:lastColumn="0" w:oddVBand="0" w:evenVBand="0" w:oddHBand="0" w:evenHBand="0" w:firstRowFirstColumn="0" w:firstRowLastColumn="0" w:lastRowFirstColumn="0" w:lastRowLastColumn="0"/>
            </w:pPr>
          </w:p>
        </w:tc>
        <w:tc>
          <w:tcPr>
            <w:tcW w:w="6565" w:type="dxa"/>
            <w:gridSpan w:val="6"/>
          </w:tcPr>
          <w:p w14:paraId="05036B1A" w14:textId="77777777" w:rsidR="008961CA" w:rsidRPr="005D4189" w:rsidRDefault="00DC23E9" w:rsidP="000D6E82">
            <w:pPr>
              <w:pStyle w:val="TableBlock"/>
              <w:numPr>
                <w:ilvl w:val="0"/>
                <w:numId w:val="39"/>
              </w:numPr>
              <w:tabs>
                <w:tab w:val="left" w:pos="624"/>
              </w:tabs>
              <w:cnfStyle w:val="000000000000" w:firstRow="0" w:lastRow="0" w:firstColumn="0" w:lastColumn="0" w:oddVBand="0" w:evenVBand="0" w:oddHBand="0" w:evenHBand="0" w:firstRowFirstColumn="0" w:firstRowLastColumn="0" w:lastRowFirstColumn="0" w:lastRowLastColumn="0"/>
              <w:rPr>
                <w:rtl/>
              </w:rPr>
            </w:pPr>
            <w:r w:rsidRPr="005D4189">
              <w:rPr>
                <w:rFonts w:hint="cs"/>
                <w:rtl/>
              </w:rPr>
              <w:t>ועדת הביקורת;</w:t>
            </w:r>
          </w:p>
        </w:tc>
      </w:tr>
      <w:tr w:rsidR="00C46189" w:rsidRPr="005D4189" w14:paraId="7725EB20" w14:textId="77777777" w:rsidTr="00D17C7C">
        <w:trPr>
          <w:gridAfter w:val="1"/>
          <w:wAfter w:w="7" w:type="dxa"/>
          <w:trHeight w:val="60"/>
        </w:trPr>
        <w:tc>
          <w:tcPr>
            <w:cnfStyle w:val="001000000000" w:firstRow="0" w:lastRow="0" w:firstColumn="1" w:lastColumn="0" w:oddVBand="0" w:evenVBand="0" w:oddHBand="0" w:evenHBand="0" w:firstRowFirstColumn="0" w:firstRowLastColumn="0" w:lastRowFirstColumn="0" w:lastRowLastColumn="0"/>
            <w:tcW w:w="1847" w:type="dxa"/>
          </w:tcPr>
          <w:p w14:paraId="307875CA" w14:textId="77777777" w:rsidR="008961CA" w:rsidRPr="005D4189" w:rsidRDefault="008961CA" w:rsidP="008961CA">
            <w:pPr>
              <w:pStyle w:val="TableSideHeading"/>
            </w:pPr>
          </w:p>
        </w:tc>
        <w:tc>
          <w:tcPr>
            <w:tcW w:w="619" w:type="dxa"/>
            <w:gridSpan w:val="2"/>
          </w:tcPr>
          <w:p w14:paraId="184B8AF2" w14:textId="77777777" w:rsidR="008961CA" w:rsidRPr="005D4189" w:rsidRDefault="008961CA" w:rsidP="008961CA">
            <w:pPr>
              <w:pStyle w:val="TableText"/>
              <w:cnfStyle w:val="000000000000" w:firstRow="0" w:lastRow="0" w:firstColumn="0" w:lastColumn="0" w:oddVBand="0" w:evenVBand="0" w:oddHBand="0" w:evenHBand="0" w:firstRowFirstColumn="0" w:firstRowLastColumn="0" w:lastRowFirstColumn="0" w:lastRowLastColumn="0"/>
            </w:pPr>
          </w:p>
        </w:tc>
        <w:tc>
          <w:tcPr>
            <w:tcW w:w="610" w:type="dxa"/>
            <w:gridSpan w:val="2"/>
          </w:tcPr>
          <w:p w14:paraId="251E211C" w14:textId="77777777" w:rsidR="008961CA" w:rsidRPr="005D4189" w:rsidRDefault="008961CA" w:rsidP="008961CA">
            <w:pPr>
              <w:pStyle w:val="TableText"/>
              <w:cnfStyle w:val="000000000000" w:firstRow="0" w:lastRow="0" w:firstColumn="0" w:lastColumn="0" w:oddVBand="0" w:evenVBand="0" w:oddHBand="0" w:evenHBand="0" w:firstRowFirstColumn="0" w:firstRowLastColumn="0" w:lastRowFirstColumn="0" w:lastRowLastColumn="0"/>
            </w:pPr>
          </w:p>
        </w:tc>
        <w:tc>
          <w:tcPr>
            <w:tcW w:w="6565" w:type="dxa"/>
            <w:gridSpan w:val="6"/>
          </w:tcPr>
          <w:p w14:paraId="0FE8F5AF" w14:textId="77777777" w:rsidR="008961CA" w:rsidRPr="005D4189" w:rsidRDefault="00DC23E9" w:rsidP="000D6E82">
            <w:pPr>
              <w:pStyle w:val="TableBlock"/>
              <w:numPr>
                <w:ilvl w:val="0"/>
                <w:numId w:val="39"/>
              </w:numPr>
              <w:cnfStyle w:val="000000000000" w:firstRow="0" w:lastRow="0" w:firstColumn="0" w:lastColumn="0" w:oddVBand="0" w:evenVBand="0" w:oddHBand="0" w:evenHBand="0" w:firstRowFirstColumn="0" w:firstRowLastColumn="0" w:lastRowFirstColumn="0" w:lastRowLastColumn="0"/>
              <w:rPr>
                <w:rtl/>
              </w:rPr>
            </w:pPr>
            <w:r w:rsidRPr="005D4189">
              <w:rPr>
                <w:rFonts w:hint="cs"/>
                <w:rtl/>
              </w:rPr>
              <w:t>הדירקטוריון;</w:t>
            </w:r>
          </w:p>
        </w:tc>
      </w:tr>
      <w:tr w:rsidR="00C46189" w:rsidRPr="005D4189" w14:paraId="1BDEC1A3" w14:textId="77777777" w:rsidTr="00D17C7C">
        <w:trPr>
          <w:gridAfter w:val="1"/>
          <w:wAfter w:w="7" w:type="dxa"/>
          <w:trHeight w:val="60"/>
        </w:trPr>
        <w:tc>
          <w:tcPr>
            <w:cnfStyle w:val="001000000000" w:firstRow="0" w:lastRow="0" w:firstColumn="1" w:lastColumn="0" w:oddVBand="0" w:evenVBand="0" w:oddHBand="0" w:evenHBand="0" w:firstRowFirstColumn="0" w:firstRowLastColumn="0" w:lastRowFirstColumn="0" w:lastRowLastColumn="0"/>
            <w:tcW w:w="1847" w:type="dxa"/>
          </w:tcPr>
          <w:p w14:paraId="04BA1F71" w14:textId="77777777" w:rsidR="008961CA" w:rsidRPr="005D4189" w:rsidRDefault="008961CA" w:rsidP="008961CA">
            <w:pPr>
              <w:pStyle w:val="TableSideHeading"/>
            </w:pPr>
          </w:p>
        </w:tc>
        <w:tc>
          <w:tcPr>
            <w:tcW w:w="619" w:type="dxa"/>
            <w:gridSpan w:val="2"/>
          </w:tcPr>
          <w:p w14:paraId="7354EC6B" w14:textId="77777777" w:rsidR="008961CA" w:rsidRPr="005D4189" w:rsidRDefault="008961CA" w:rsidP="008961CA">
            <w:pPr>
              <w:pStyle w:val="TableText"/>
              <w:cnfStyle w:val="000000000000" w:firstRow="0" w:lastRow="0" w:firstColumn="0" w:lastColumn="0" w:oddVBand="0" w:evenVBand="0" w:oddHBand="0" w:evenHBand="0" w:firstRowFirstColumn="0" w:firstRowLastColumn="0" w:lastRowFirstColumn="0" w:lastRowLastColumn="0"/>
            </w:pPr>
          </w:p>
        </w:tc>
        <w:tc>
          <w:tcPr>
            <w:tcW w:w="610" w:type="dxa"/>
            <w:gridSpan w:val="2"/>
          </w:tcPr>
          <w:p w14:paraId="1BFEB1D2" w14:textId="77777777" w:rsidR="008961CA" w:rsidRPr="005D4189" w:rsidRDefault="008961CA" w:rsidP="008961CA">
            <w:pPr>
              <w:pStyle w:val="TableText"/>
              <w:cnfStyle w:val="000000000000" w:firstRow="0" w:lastRow="0" w:firstColumn="0" w:lastColumn="0" w:oddVBand="0" w:evenVBand="0" w:oddHBand="0" w:evenHBand="0" w:firstRowFirstColumn="0" w:firstRowLastColumn="0" w:lastRowFirstColumn="0" w:lastRowLastColumn="0"/>
            </w:pPr>
          </w:p>
        </w:tc>
        <w:tc>
          <w:tcPr>
            <w:tcW w:w="6565" w:type="dxa"/>
            <w:gridSpan w:val="6"/>
          </w:tcPr>
          <w:p w14:paraId="14F87CF7" w14:textId="77777777" w:rsidR="008961CA" w:rsidRPr="005D4189" w:rsidRDefault="00DC23E9" w:rsidP="002623A6">
            <w:pPr>
              <w:pStyle w:val="TableBlock"/>
              <w:numPr>
                <w:ilvl w:val="0"/>
                <w:numId w:val="39"/>
              </w:numPr>
              <w:cnfStyle w:val="000000000000" w:firstRow="0" w:lastRow="0" w:firstColumn="0" w:lastColumn="0" w:oddVBand="0" w:evenVBand="0" w:oddHBand="0" w:evenHBand="0" w:firstRowFirstColumn="0" w:firstRowLastColumn="0" w:lastRowFirstColumn="0" w:lastRowLastColumn="0"/>
              <w:rPr>
                <w:rtl/>
              </w:rPr>
            </w:pPr>
            <w:r w:rsidRPr="005D4189">
              <w:rPr>
                <w:rFonts w:hint="cs"/>
                <w:rtl/>
              </w:rPr>
              <w:t>האסיפה הכללית."</w:t>
            </w:r>
            <w:r w:rsidR="00FD78F4" w:rsidRPr="005D4189">
              <w:rPr>
                <w:rFonts w:hint="cs"/>
                <w:rtl/>
              </w:rPr>
              <w:t xml:space="preserve"> </w:t>
            </w:r>
          </w:p>
        </w:tc>
      </w:tr>
      <w:tr w:rsidR="00C46189" w:rsidRPr="005D4189" w14:paraId="6FAA5537" w14:textId="77777777" w:rsidTr="00D17C7C">
        <w:trPr>
          <w:gridAfter w:val="1"/>
          <w:wAfter w:w="7" w:type="dxa"/>
          <w:trHeight w:val="60"/>
        </w:trPr>
        <w:tc>
          <w:tcPr>
            <w:cnfStyle w:val="001000000000" w:firstRow="0" w:lastRow="0" w:firstColumn="1" w:lastColumn="0" w:oddVBand="0" w:evenVBand="0" w:oddHBand="0" w:evenHBand="0" w:firstRowFirstColumn="0" w:firstRowLastColumn="0" w:lastRowFirstColumn="0" w:lastRowLastColumn="0"/>
            <w:tcW w:w="1847" w:type="dxa"/>
          </w:tcPr>
          <w:p w14:paraId="4BB73CA4" w14:textId="77777777" w:rsidR="002E6BCB" w:rsidRPr="005D4189" w:rsidRDefault="002E6BCB" w:rsidP="002E6BCB">
            <w:pPr>
              <w:pStyle w:val="TableSideHeading"/>
              <w:keepLines w:val="0"/>
            </w:pPr>
          </w:p>
        </w:tc>
        <w:tc>
          <w:tcPr>
            <w:tcW w:w="619" w:type="dxa"/>
            <w:gridSpan w:val="2"/>
          </w:tcPr>
          <w:p w14:paraId="4F9E42C8" w14:textId="77777777" w:rsidR="002E6BCB" w:rsidRPr="005D4189" w:rsidRDefault="002E6BCB" w:rsidP="002E6BCB">
            <w:pPr>
              <w:pStyle w:val="TableText"/>
              <w:keepLines w:val="0"/>
              <w:cnfStyle w:val="000000000000" w:firstRow="0" w:lastRow="0" w:firstColumn="0" w:lastColumn="0" w:oddVBand="0" w:evenVBand="0" w:oddHBand="0" w:evenHBand="0" w:firstRowFirstColumn="0" w:firstRowLastColumn="0" w:lastRowFirstColumn="0" w:lastRowLastColumn="0"/>
            </w:pPr>
          </w:p>
        </w:tc>
        <w:tc>
          <w:tcPr>
            <w:tcW w:w="7175" w:type="dxa"/>
            <w:gridSpan w:val="8"/>
          </w:tcPr>
          <w:p w14:paraId="0574DF62" w14:textId="77777777" w:rsidR="002E6BCB" w:rsidRPr="005D4189" w:rsidRDefault="00DC23E9" w:rsidP="000D6E82">
            <w:pPr>
              <w:pStyle w:val="TableBlock"/>
              <w:numPr>
                <w:ilvl w:val="0"/>
                <w:numId w:val="38"/>
              </w:numPr>
              <w:tabs>
                <w:tab w:val="left" w:pos="624"/>
              </w:tabs>
              <w:cnfStyle w:val="000000000000" w:firstRow="0" w:lastRow="0" w:firstColumn="0" w:lastColumn="0" w:oddVBand="0" w:evenVBand="0" w:oddHBand="0" w:evenHBand="0" w:firstRowFirstColumn="0" w:firstRowLastColumn="0" w:lastRowFirstColumn="0" w:lastRowLastColumn="0"/>
            </w:pPr>
            <w:r w:rsidRPr="005D4189">
              <w:rPr>
                <w:rtl/>
              </w:rPr>
              <w:t xml:space="preserve">בסעיף </w:t>
            </w:r>
            <w:r w:rsidRPr="005D4189">
              <w:rPr>
                <w:rFonts w:hint="cs"/>
                <w:rtl/>
              </w:rPr>
              <w:t xml:space="preserve">קטן </w:t>
            </w:r>
            <w:r w:rsidRPr="005D4189">
              <w:rPr>
                <w:rtl/>
              </w:rPr>
              <w:t>(ג)(2)(ב) בתחילתו יבוא "בחברה ציבורית" והמילים "בחברה ציבורית" יימחקו.</w:t>
            </w:r>
          </w:p>
        </w:tc>
      </w:tr>
      <w:tr w:rsidR="00C46189" w:rsidRPr="005D4189" w14:paraId="20EFB0D7" w14:textId="77777777" w:rsidTr="00D17C7C">
        <w:trPr>
          <w:gridAfter w:val="1"/>
          <w:wAfter w:w="7" w:type="dxa"/>
          <w:trHeight w:val="60"/>
        </w:trPr>
        <w:tc>
          <w:tcPr>
            <w:cnfStyle w:val="001000000000" w:firstRow="0" w:lastRow="0" w:firstColumn="1" w:lastColumn="0" w:oddVBand="0" w:evenVBand="0" w:oddHBand="0" w:evenHBand="0" w:firstRowFirstColumn="0" w:firstRowLastColumn="0" w:lastRowFirstColumn="0" w:lastRowLastColumn="0"/>
            <w:tcW w:w="1847" w:type="dxa"/>
          </w:tcPr>
          <w:p w14:paraId="74941C08" w14:textId="77777777" w:rsidR="002E6BCB" w:rsidRPr="005D4189" w:rsidRDefault="00DC23E9" w:rsidP="002E6BCB">
            <w:pPr>
              <w:pStyle w:val="TableSideHeading"/>
              <w:keepLines w:val="0"/>
            </w:pPr>
            <w:bookmarkStart w:id="136" w:name="_Toc63328337"/>
            <w:bookmarkStart w:id="137" w:name="_Toc63328411"/>
            <w:bookmarkStart w:id="138" w:name="_Toc63328443"/>
            <w:bookmarkStart w:id="139" w:name="_Toc63328517"/>
            <w:bookmarkStart w:id="140" w:name="_Toc66190090"/>
            <w:r w:rsidRPr="005D4189">
              <w:rPr>
                <w:rFonts w:hint="cs"/>
                <w:rtl/>
              </w:rPr>
              <w:t>תיקון סעיף 275</w:t>
            </w:r>
            <w:bookmarkEnd w:id="136"/>
            <w:bookmarkEnd w:id="137"/>
            <w:bookmarkEnd w:id="138"/>
            <w:bookmarkEnd w:id="139"/>
            <w:bookmarkEnd w:id="140"/>
          </w:p>
        </w:tc>
        <w:tc>
          <w:tcPr>
            <w:tcW w:w="619" w:type="dxa"/>
            <w:gridSpan w:val="2"/>
          </w:tcPr>
          <w:p w14:paraId="71046540" w14:textId="77777777" w:rsidR="002E6BCB" w:rsidRPr="005D4189" w:rsidRDefault="002E6BCB" w:rsidP="002E6BCB">
            <w:pPr>
              <w:pStyle w:val="TableText"/>
              <w:keepLines w:val="0"/>
              <w:numPr>
                <w:ilvl w:val="0"/>
                <w:numId w:val="4"/>
              </w:numPr>
              <w:cnfStyle w:val="000000000000" w:firstRow="0" w:lastRow="0" w:firstColumn="0" w:lastColumn="0" w:oddVBand="0" w:evenVBand="0" w:oddHBand="0" w:evenHBand="0" w:firstRowFirstColumn="0" w:firstRowLastColumn="0" w:lastRowFirstColumn="0" w:lastRowLastColumn="0"/>
            </w:pPr>
          </w:p>
        </w:tc>
        <w:tc>
          <w:tcPr>
            <w:tcW w:w="7175" w:type="dxa"/>
            <w:gridSpan w:val="8"/>
          </w:tcPr>
          <w:p w14:paraId="50AD3C50" w14:textId="77777777" w:rsidR="002E6BCB" w:rsidRPr="005D4189" w:rsidRDefault="00DC23E9" w:rsidP="00BD7E75">
            <w:pPr>
              <w:pStyle w:val="TableBlock"/>
              <w:tabs>
                <w:tab w:val="clear" w:pos="624"/>
              </w:tabs>
              <w:cnfStyle w:val="000000000000" w:firstRow="0" w:lastRow="0" w:firstColumn="0" w:lastColumn="0" w:oddVBand="0" w:evenVBand="0" w:oddHBand="0" w:evenHBand="0" w:firstRowFirstColumn="0" w:firstRowLastColumn="0" w:lastRowFirstColumn="0" w:lastRowLastColumn="0"/>
              <w:rPr>
                <w:rtl/>
              </w:rPr>
            </w:pPr>
            <w:r w:rsidRPr="005D4189">
              <w:rPr>
                <w:rtl/>
              </w:rPr>
              <w:t xml:space="preserve">סעיף 275(ג)(3) לחוק </w:t>
            </w:r>
            <w:r w:rsidR="00BD7E75" w:rsidRPr="005D4189">
              <w:rPr>
                <w:rFonts w:hint="cs"/>
                <w:rtl/>
              </w:rPr>
              <w:t>העיקרי</w:t>
            </w:r>
            <w:r w:rsidR="00BD7E75" w:rsidRPr="005D4189">
              <w:rPr>
                <w:rtl/>
              </w:rPr>
              <w:t xml:space="preserve"> </w:t>
            </w:r>
            <w:r w:rsidRPr="005D4189">
              <w:rPr>
                <w:rtl/>
              </w:rPr>
              <w:t>בטל .</w:t>
            </w:r>
          </w:p>
        </w:tc>
      </w:tr>
      <w:tr w:rsidR="00C46189" w:rsidRPr="005D4189" w14:paraId="37BFB8EC" w14:textId="77777777" w:rsidTr="00D17C7C">
        <w:trPr>
          <w:gridAfter w:val="1"/>
          <w:wAfter w:w="7" w:type="dxa"/>
          <w:trHeight w:val="60"/>
        </w:trPr>
        <w:tc>
          <w:tcPr>
            <w:cnfStyle w:val="001000000000" w:firstRow="0" w:lastRow="0" w:firstColumn="1" w:lastColumn="0" w:oddVBand="0" w:evenVBand="0" w:oddHBand="0" w:evenHBand="0" w:firstRowFirstColumn="0" w:firstRowLastColumn="0" w:lastRowFirstColumn="0" w:lastRowLastColumn="0"/>
            <w:tcW w:w="1847" w:type="dxa"/>
          </w:tcPr>
          <w:p w14:paraId="265FF189" w14:textId="77777777" w:rsidR="002E6BCB" w:rsidRPr="005D4189" w:rsidRDefault="00DC23E9" w:rsidP="002E6BCB">
            <w:pPr>
              <w:pStyle w:val="TableSideHeading"/>
              <w:keepLines w:val="0"/>
            </w:pPr>
            <w:bookmarkStart w:id="141" w:name="_Toc63328338"/>
            <w:bookmarkStart w:id="142" w:name="_Toc63328412"/>
            <w:bookmarkStart w:id="143" w:name="_Toc63328444"/>
            <w:bookmarkStart w:id="144" w:name="_Toc63328518"/>
            <w:bookmarkStart w:id="145" w:name="_Toc66190091"/>
            <w:r w:rsidRPr="005D4189">
              <w:rPr>
                <w:rFonts w:hint="cs"/>
                <w:rtl/>
              </w:rPr>
              <w:t>הוספת סעיף 275א</w:t>
            </w:r>
            <w:bookmarkEnd w:id="141"/>
            <w:bookmarkEnd w:id="142"/>
            <w:bookmarkEnd w:id="143"/>
            <w:bookmarkEnd w:id="144"/>
            <w:bookmarkEnd w:id="145"/>
          </w:p>
        </w:tc>
        <w:tc>
          <w:tcPr>
            <w:tcW w:w="619" w:type="dxa"/>
            <w:gridSpan w:val="2"/>
          </w:tcPr>
          <w:p w14:paraId="49C1EEE8" w14:textId="77777777" w:rsidR="002E6BCB" w:rsidRPr="005D4189" w:rsidRDefault="002E6BCB" w:rsidP="002E6BCB">
            <w:pPr>
              <w:pStyle w:val="TableText"/>
              <w:keepLines w:val="0"/>
              <w:numPr>
                <w:ilvl w:val="0"/>
                <w:numId w:val="4"/>
              </w:numPr>
              <w:cnfStyle w:val="000000000000" w:firstRow="0" w:lastRow="0" w:firstColumn="0" w:lastColumn="0" w:oddVBand="0" w:evenVBand="0" w:oddHBand="0" w:evenHBand="0" w:firstRowFirstColumn="0" w:firstRowLastColumn="0" w:lastRowFirstColumn="0" w:lastRowLastColumn="0"/>
            </w:pPr>
          </w:p>
        </w:tc>
        <w:tc>
          <w:tcPr>
            <w:tcW w:w="7175" w:type="dxa"/>
            <w:gridSpan w:val="8"/>
          </w:tcPr>
          <w:p w14:paraId="2FF727D4" w14:textId="5216BED7" w:rsidR="002E6BCB" w:rsidRPr="005D4189" w:rsidRDefault="00DC23E9" w:rsidP="00770D46">
            <w:pPr>
              <w:pStyle w:val="TableBlock"/>
              <w:keepLines w:val="0"/>
              <w:cnfStyle w:val="000000000000" w:firstRow="0" w:lastRow="0" w:firstColumn="0" w:lastColumn="0" w:oddVBand="0" w:evenVBand="0" w:oddHBand="0" w:evenHBand="0" w:firstRowFirstColumn="0" w:firstRowLastColumn="0" w:lastRowFirstColumn="0" w:lastRowLastColumn="0"/>
            </w:pPr>
            <w:r w:rsidRPr="005D4189">
              <w:rPr>
                <w:rFonts w:hint="cs"/>
                <w:rtl/>
              </w:rPr>
              <w:t xml:space="preserve">אחרי סעיף 275 לחוק </w:t>
            </w:r>
            <w:r w:rsidR="00BD7E75" w:rsidRPr="005D4189">
              <w:rPr>
                <w:rFonts w:hint="cs"/>
                <w:rtl/>
              </w:rPr>
              <w:t xml:space="preserve">העיקרי </w:t>
            </w:r>
            <w:r w:rsidRPr="005D4189">
              <w:rPr>
                <w:rFonts w:hint="cs"/>
                <w:rtl/>
              </w:rPr>
              <w:t>יבוא</w:t>
            </w:r>
            <w:r w:rsidR="00770D46">
              <w:rPr>
                <w:rFonts w:hint="cs"/>
                <w:rtl/>
              </w:rPr>
              <w:t xml:space="preserve"> </w:t>
            </w:r>
            <w:r w:rsidR="00770D46">
              <w:rPr>
                <w:rFonts w:hint="eastAsia"/>
              </w:rPr>
              <w:t>–</w:t>
            </w:r>
            <w:r w:rsidRPr="005D4189">
              <w:rPr>
                <w:rFonts w:hint="cs"/>
                <w:rtl/>
              </w:rPr>
              <w:t xml:space="preserve"> </w:t>
            </w:r>
          </w:p>
        </w:tc>
      </w:tr>
      <w:tr w:rsidR="00C46189" w:rsidRPr="005D4189" w14:paraId="2C07EB99" w14:textId="77777777" w:rsidTr="00D66755">
        <w:trPr>
          <w:gridAfter w:val="1"/>
          <w:wAfter w:w="7" w:type="dxa"/>
          <w:trHeight w:val="60"/>
        </w:trPr>
        <w:tc>
          <w:tcPr>
            <w:cnfStyle w:val="001000000000" w:firstRow="0" w:lastRow="0" w:firstColumn="1" w:lastColumn="0" w:oddVBand="0" w:evenVBand="0" w:oddHBand="0" w:evenHBand="0" w:firstRowFirstColumn="0" w:firstRowLastColumn="0" w:lastRowFirstColumn="0" w:lastRowLastColumn="0"/>
            <w:tcW w:w="1847" w:type="dxa"/>
          </w:tcPr>
          <w:p w14:paraId="51260575" w14:textId="77777777" w:rsidR="002E6BCB" w:rsidRPr="005D4189" w:rsidRDefault="002E6BCB" w:rsidP="002E6BCB">
            <w:pPr>
              <w:pStyle w:val="TableSideHeading"/>
              <w:keepLines w:val="0"/>
            </w:pPr>
          </w:p>
        </w:tc>
        <w:tc>
          <w:tcPr>
            <w:tcW w:w="619" w:type="dxa"/>
            <w:gridSpan w:val="2"/>
          </w:tcPr>
          <w:p w14:paraId="3AAC3D89" w14:textId="77777777" w:rsidR="002E6BCB" w:rsidRPr="005D4189" w:rsidRDefault="002E6BCB" w:rsidP="002E6BCB">
            <w:pPr>
              <w:pStyle w:val="TableText"/>
              <w:keepLines w:val="0"/>
              <w:cnfStyle w:val="000000000000" w:firstRow="0" w:lastRow="0" w:firstColumn="0" w:lastColumn="0" w:oddVBand="0" w:evenVBand="0" w:oddHBand="0" w:evenHBand="0" w:firstRowFirstColumn="0" w:firstRowLastColumn="0" w:lastRowFirstColumn="0" w:lastRowLastColumn="0"/>
            </w:pPr>
          </w:p>
        </w:tc>
        <w:tc>
          <w:tcPr>
            <w:tcW w:w="1655" w:type="dxa"/>
            <w:gridSpan w:val="5"/>
          </w:tcPr>
          <w:p w14:paraId="7CC1770D" w14:textId="4DA40F07" w:rsidR="002E6BCB" w:rsidRPr="005D4189" w:rsidRDefault="00DC23E9" w:rsidP="002E6BCB">
            <w:pPr>
              <w:pStyle w:val="TableInnerSideHeading"/>
              <w:cnfStyle w:val="000000000000" w:firstRow="0" w:lastRow="0" w:firstColumn="0" w:lastColumn="0" w:oddVBand="0" w:evenVBand="0" w:oddHBand="0" w:evenHBand="0" w:firstRowFirstColumn="0" w:firstRowLastColumn="0" w:lastRowFirstColumn="0" w:lastRowLastColumn="0"/>
            </w:pPr>
            <w:r w:rsidRPr="005D4189">
              <w:rPr>
                <w:rFonts w:hint="cs"/>
                <w:rtl/>
              </w:rPr>
              <w:t>"עסקה עם בעל ענין מהותי</w:t>
            </w:r>
          </w:p>
        </w:tc>
        <w:tc>
          <w:tcPr>
            <w:tcW w:w="799" w:type="dxa"/>
            <w:gridSpan w:val="2"/>
          </w:tcPr>
          <w:p w14:paraId="2501161A" w14:textId="77777777" w:rsidR="002E6BCB" w:rsidRPr="005D4189" w:rsidRDefault="00DC23E9" w:rsidP="002E6BCB">
            <w:pPr>
              <w:pStyle w:val="TableText"/>
              <w:cnfStyle w:val="000000000000" w:firstRow="0" w:lastRow="0" w:firstColumn="0" w:lastColumn="0" w:oddVBand="0" w:evenVBand="0" w:oddHBand="0" w:evenHBand="0" w:firstRowFirstColumn="0" w:firstRowLastColumn="0" w:lastRowFirstColumn="0" w:lastRowLastColumn="0"/>
            </w:pPr>
            <w:r w:rsidRPr="005D4189">
              <w:rPr>
                <w:rFonts w:hint="cs"/>
                <w:rtl/>
              </w:rPr>
              <w:t>275א.</w:t>
            </w:r>
          </w:p>
        </w:tc>
        <w:tc>
          <w:tcPr>
            <w:tcW w:w="4721" w:type="dxa"/>
          </w:tcPr>
          <w:p w14:paraId="35B997F9" w14:textId="77777777" w:rsidR="002E6BCB" w:rsidRPr="005D4189" w:rsidRDefault="00DC23E9" w:rsidP="002E6BCB">
            <w:pPr>
              <w:pStyle w:val="TableBlock"/>
              <w:cnfStyle w:val="000000000000" w:firstRow="0" w:lastRow="0" w:firstColumn="0" w:lastColumn="0" w:oddVBand="0" w:evenVBand="0" w:oddHBand="0" w:evenHBand="0" w:firstRowFirstColumn="0" w:firstRowLastColumn="0" w:lastRowFirstColumn="0" w:lastRowLastColumn="0"/>
            </w:pPr>
            <w:r w:rsidRPr="005D4189">
              <w:rPr>
                <w:rFonts w:hint="cs"/>
                <w:rtl/>
              </w:rPr>
              <w:t>עסקה שמתקיים בה האמור בסעיף 270(4ב) טעונה אישור ועדת הביקורת ולאחריו אישור הדירקטוריון."</w:t>
            </w:r>
          </w:p>
        </w:tc>
      </w:tr>
      <w:tr w:rsidR="00C46189" w:rsidRPr="005D4189" w14:paraId="5B01A62E" w14:textId="77777777" w:rsidTr="00D17C7C">
        <w:trPr>
          <w:gridAfter w:val="1"/>
          <w:wAfter w:w="7" w:type="dxa"/>
          <w:trHeight w:val="60"/>
        </w:trPr>
        <w:tc>
          <w:tcPr>
            <w:cnfStyle w:val="001000000000" w:firstRow="0" w:lastRow="0" w:firstColumn="1" w:lastColumn="0" w:oddVBand="0" w:evenVBand="0" w:oddHBand="0" w:evenHBand="0" w:firstRowFirstColumn="0" w:firstRowLastColumn="0" w:lastRowFirstColumn="0" w:lastRowLastColumn="0"/>
            <w:tcW w:w="1847" w:type="dxa"/>
          </w:tcPr>
          <w:p w14:paraId="46E612A4" w14:textId="77777777" w:rsidR="002E6BCB" w:rsidRPr="005D4189" w:rsidRDefault="00DC23E9" w:rsidP="002E6BCB">
            <w:pPr>
              <w:pStyle w:val="TableSideHeading"/>
              <w:keepLines w:val="0"/>
            </w:pPr>
            <w:bookmarkStart w:id="146" w:name="_Toc63328339"/>
            <w:bookmarkStart w:id="147" w:name="_Toc63328413"/>
            <w:bookmarkStart w:id="148" w:name="_Toc63328445"/>
            <w:bookmarkStart w:id="149" w:name="_Toc63328519"/>
            <w:bookmarkStart w:id="150" w:name="_Toc66190092"/>
            <w:r w:rsidRPr="005D4189">
              <w:rPr>
                <w:rFonts w:hint="cs"/>
                <w:rtl/>
              </w:rPr>
              <w:t>תיקון סעיף 280</w:t>
            </w:r>
            <w:bookmarkEnd w:id="146"/>
            <w:bookmarkEnd w:id="147"/>
            <w:bookmarkEnd w:id="148"/>
            <w:bookmarkEnd w:id="149"/>
            <w:bookmarkEnd w:id="150"/>
          </w:p>
        </w:tc>
        <w:tc>
          <w:tcPr>
            <w:tcW w:w="619" w:type="dxa"/>
            <w:gridSpan w:val="2"/>
          </w:tcPr>
          <w:p w14:paraId="0365F10D" w14:textId="77777777" w:rsidR="002E6BCB" w:rsidRPr="005D4189" w:rsidRDefault="002E6BCB" w:rsidP="002E6BCB">
            <w:pPr>
              <w:pStyle w:val="TableText"/>
              <w:keepLines w:val="0"/>
              <w:numPr>
                <w:ilvl w:val="0"/>
                <w:numId w:val="4"/>
              </w:numPr>
              <w:cnfStyle w:val="000000000000" w:firstRow="0" w:lastRow="0" w:firstColumn="0" w:lastColumn="0" w:oddVBand="0" w:evenVBand="0" w:oddHBand="0" w:evenHBand="0" w:firstRowFirstColumn="0" w:firstRowLastColumn="0" w:lastRowFirstColumn="0" w:lastRowLastColumn="0"/>
            </w:pPr>
          </w:p>
        </w:tc>
        <w:tc>
          <w:tcPr>
            <w:tcW w:w="7175" w:type="dxa"/>
            <w:gridSpan w:val="8"/>
          </w:tcPr>
          <w:p w14:paraId="78DD4088" w14:textId="77777777" w:rsidR="002E6BCB" w:rsidRPr="005D4189" w:rsidRDefault="00DC23E9" w:rsidP="008E0474">
            <w:pPr>
              <w:pStyle w:val="TableBlock"/>
              <w:keepLines w:val="0"/>
              <w:cnfStyle w:val="000000000000" w:firstRow="0" w:lastRow="0" w:firstColumn="0" w:lastColumn="0" w:oddVBand="0" w:evenVBand="0" w:oddHBand="0" w:evenHBand="0" w:firstRowFirstColumn="0" w:firstRowLastColumn="0" w:lastRowFirstColumn="0" w:lastRowLastColumn="0"/>
            </w:pPr>
            <w:r w:rsidRPr="005D4189">
              <w:rPr>
                <w:rFonts w:hint="cs"/>
                <w:rtl/>
              </w:rPr>
              <w:t xml:space="preserve">בסעיף 280 לחוק העיקרי במקום סעיף קטן (א) יבוא - </w:t>
            </w:r>
          </w:p>
        </w:tc>
      </w:tr>
      <w:tr w:rsidR="00C46189" w:rsidRPr="005D4189" w14:paraId="4A825491" w14:textId="77777777" w:rsidTr="00D17C7C">
        <w:trPr>
          <w:gridAfter w:val="1"/>
          <w:wAfter w:w="7" w:type="dxa"/>
          <w:trHeight w:val="60"/>
        </w:trPr>
        <w:tc>
          <w:tcPr>
            <w:cnfStyle w:val="001000000000" w:firstRow="0" w:lastRow="0" w:firstColumn="1" w:lastColumn="0" w:oddVBand="0" w:evenVBand="0" w:oddHBand="0" w:evenHBand="0" w:firstRowFirstColumn="0" w:firstRowLastColumn="0" w:lastRowFirstColumn="0" w:lastRowLastColumn="0"/>
            <w:tcW w:w="1847" w:type="dxa"/>
          </w:tcPr>
          <w:p w14:paraId="69510774" w14:textId="77777777" w:rsidR="008E0474" w:rsidRPr="005D4189" w:rsidRDefault="008E0474" w:rsidP="002E6BCB">
            <w:pPr>
              <w:pStyle w:val="TableSideHeading"/>
              <w:keepLines w:val="0"/>
              <w:rPr>
                <w:rtl/>
              </w:rPr>
            </w:pPr>
          </w:p>
        </w:tc>
        <w:tc>
          <w:tcPr>
            <w:tcW w:w="619" w:type="dxa"/>
            <w:gridSpan w:val="2"/>
          </w:tcPr>
          <w:p w14:paraId="6497D7B0" w14:textId="77777777" w:rsidR="008E0474" w:rsidRPr="005D4189" w:rsidRDefault="008E0474" w:rsidP="000D6E82">
            <w:pPr>
              <w:pStyle w:val="TableText"/>
              <w:keepLines w:val="0"/>
              <w:cnfStyle w:val="000000000000" w:firstRow="0" w:lastRow="0" w:firstColumn="0" w:lastColumn="0" w:oddVBand="0" w:evenVBand="0" w:oddHBand="0" w:evenHBand="0" w:firstRowFirstColumn="0" w:firstRowLastColumn="0" w:lastRowFirstColumn="0" w:lastRowLastColumn="0"/>
            </w:pPr>
          </w:p>
        </w:tc>
        <w:tc>
          <w:tcPr>
            <w:tcW w:w="7175" w:type="dxa"/>
            <w:gridSpan w:val="8"/>
          </w:tcPr>
          <w:p w14:paraId="303A6004" w14:textId="29E15FFA" w:rsidR="008E0474" w:rsidRPr="005D4189" w:rsidRDefault="00DC23E9" w:rsidP="00770D46">
            <w:pPr>
              <w:pStyle w:val="TableBlock"/>
              <w:keepLines w:val="0"/>
              <w:cnfStyle w:val="000000000000" w:firstRow="0" w:lastRow="0" w:firstColumn="0" w:lastColumn="0" w:oddVBand="0" w:evenVBand="0" w:oddHBand="0" w:evenHBand="0" w:firstRowFirstColumn="0" w:firstRowLastColumn="0" w:lastRowFirstColumn="0" w:lastRowLastColumn="0"/>
              <w:rPr>
                <w:rtl/>
              </w:rPr>
            </w:pPr>
            <w:r w:rsidRPr="005D4189">
              <w:rPr>
                <w:rFonts w:hint="cs"/>
                <w:rtl/>
              </w:rPr>
              <w:t>"(א</w:t>
            </w:r>
            <w:r w:rsidR="00770D46" w:rsidRPr="005D4189">
              <w:rPr>
                <w:rFonts w:hint="cs"/>
                <w:rtl/>
              </w:rPr>
              <w:t>)</w:t>
            </w:r>
            <w:r w:rsidR="00770D46">
              <w:rPr>
                <w:rtl/>
              </w:rPr>
              <w:tab/>
            </w:r>
            <w:r w:rsidRPr="005D4189">
              <w:rPr>
                <w:rFonts w:hint="cs"/>
                <w:rtl/>
              </w:rPr>
              <w:t>לעסקה של חברה</w:t>
            </w:r>
            <w:r w:rsidR="00496779" w:rsidRPr="005D4189">
              <w:rPr>
                <w:rFonts w:hint="cs"/>
                <w:rtl/>
              </w:rPr>
              <w:t xml:space="preserve"> הטעונה אישור לפי פרק זה </w:t>
            </w:r>
            <w:r w:rsidRPr="005D4189">
              <w:rPr>
                <w:rFonts w:hint="cs"/>
                <w:rtl/>
              </w:rPr>
              <w:t>לא יהיה תוקף כלפי החברה, נושא משרה</w:t>
            </w:r>
            <w:r w:rsidR="00496779" w:rsidRPr="005D4189">
              <w:rPr>
                <w:rFonts w:hint="cs"/>
                <w:rtl/>
              </w:rPr>
              <w:t>,</w:t>
            </w:r>
            <w:r w:rsidRPr="005D4189">
              <w:rPr>
                <w:rFonts w:hint="cs"/>
                <w:rtl/>
              </w:rPr>
              <w:t xml:space="preserve"> בעל שליטה בה</w:t>
            </w:r>
            <w:r w:rsidR="00496779" w:rsidRPr="005D4189">
              <w:rPr>
                <w:rFonts w:hint="cs"/>
                <w:rtl/>
              </w:rPr>
              <w:t xml:space="preserve"> או בעל ענין מהותי</w:t>
            </w:r>
            <w:r w:rsidRPr="005D4189">
              <w:rPr>
                <w:rFonts w:hint="cs"/>
                <w:rtl/>
              </w:rPr>
              <w:t xml:space="preserve">, אם </w:t>
            </w:r>
            <w:r w:rsidR="00496779" w:rsidRPr="005D4189">
              <w:rPr>
                <w:rFonts w:hint="cs"/>
                <w:rtl/>
              </w:rPr>
              <w:t xml:space="preserve">לא אושרה בהתאם לקבוע בפרק זה לרבות אם </w:t>
            </w:r>
            <w:r w:rsidRPr="005D4189">
              <w:rPr>
                <w:rFonts w:hint="cs"/>
                <w:rtl/>
              </w:rPr>
              <w:t>נפל בהליך האישור פגם מהותי, או אם העסקה נעשתה בחריגה מהותית מן האישור."</w:t>
            </w:r>
          </w:p>
        </w:tc>
      </w:tr>
      <w:tr w:rsidR="00C46189" w:rsidRPr="005D4189" w14:paraId="60BA429E" w14:textId="77777777" w:rsidTr="00D17C7C">
        <w:trPr>
          <w:gridAfter w:val="1"/>
          <w:wAfter w:w="7" w:type="dxa"/>
          <w:trHeight w:val="60"/>
        </w:trPr>
        <w:tc>
          <w:tcPr>
            <w:cnfStyle w:val="001000000000" w:firstRow="0" w:lastRow="0" w:firstColumn="1" w:lastColumn="0" w:oddVBand="0" w:evenVBand="0" w:oddHBand="0" w:evenHBand="0" w:firstRowFirstColumn="0" w:firstRowLastColumn="0" w:lastRowFirstColumn="0" w:lastRowLastColumn="0"/>
            <w:tcW w:w="1847" w:type="dxa"/>
          </w:tcPr>
          <w:p w14:paraId="03F576CC" w14:textId="77777777" w:rsidR="002E6BCB" w:rsidRPr="005D4189" w:rsidRDefault="00DC23E9" w:rsidP="002E6BCB">
            <w:pPr>
              <w:pStyle w:val="TableSideHeading"/>
              <w:keepLines w:val="0"/>
            </w:pPr>
            <w:bookmarkStart w:id="151" w:name="_Toc63328340"/>
            <w:bookmarkStart w:id="152" w:name="_Toc63328414"/>
            <w:bookmarkStart w:id="153" w:name="_Toc63328446"/>
            <w:bookmarkStart w:id="154" w:name="_Toc63328520"/>
            <w:bookmarkStart w:id="155" w:name="_Toc66190093"/>
            <w:r w:rsidRPr="005D4189">
              <w:rPr>
                <w:rFonts w:hint="cs"/>
                <w:rtl/>
              </w:rPr>
              <w:t>תיקון סעיף 363א</w:t>
            </w:r>
            <w:bookmarkEnd w:id="151"/>
            <w:bookmarkEnd w:id="152"/>
            <w:bookmarkEnd w:id="153"/>
            <w:bookmarkEnd w:id="154"/>
            <w:bookmarkEnd w:id="155"/>
          </w:p>
        </w:tc>
        <w:tc>
          <w:tcPr>
            <w:tcW w:w="619" w:type="dxa"/>
            <w:gridSpan w:val="2"/>
          </w:tcPr>
          <w:p w14:paraId="7ADB2707" w14:textId="77777777" w:rsidR="002E6BCB" w:rsidRPr="005D4189" w:rsidRDefault="002E6BCB" w:rsidP="002E6BCB">
            <w:pPr>
              <w:pStyle w:val="TableText"/>
              <w:keepLines w:val="0"/>
              <w:numPr>
                <w:ilvl w:val="0"/>
                <w:numId w:val="4"/>
              </w:numPr>
              <w:cnfStyle w:val="000000000000" w:firstRow="0" w:lastRow="0" w:firstColumn="0" w:lastColumn="0" w:oddVBand="0" w:evenVBand="0" w:oddHBand="0" w:evenHBand="0" w:firstRowFirstColumn="0" w:firstRowLastColumn="0" w:lastRowFirstColumn="0" w:lastRowLastColumn="0"/>
            </w:pPr>
          </w:p>
        </w:tc>
        <w:tc>
          <w:tcPr>
            <w:tcW w:w="7175" w:type="dxa"/>
            <w:gridSpan w:val="8"/>
          </w:tcPr>
          <w:p w14:paraId="44753D37" w14:textId="77777777" w:rsidR="002E6BCB" w:rsidRPr="005D4189" w:rsidRDefault="00DC23E9" w:rsidP="002E6BCB">
            <w:pPr>
              <w:pStyle w:val="TableBlock"/>
              <w:keepLines w:val="0"/>
              <w:cnfStyle w:val="000000000000" w:firstRow="0" w:lastRow="0" w:firstColumn="0" w:lastColumn="0" w:oddVBand="0" w:evenVBand="0" w:oddHBand="0" w:evenHBand="0" w:firstRowFirstColumn="0" w:firstRowLastColumn="0" w:lastRowFirstColumn="0" w:lastRowLastColumn="0"/>
            </w:pPr>
            <w:r w:rsidRPr="005D4189">
              <w:rPr>
                <w:rFonts w:hint="cs"/>
                <w:rtl/>
              </w:rPr>
              <w:t>בסעיף 363א</w:t>
            </w:r>
            <w:r w:rsidR="00E25EF5" w:rsidRPr="005D4189">
              <w:rPr>
                <w:rFonts w:hint="cs"/>
                <w:rtl/>
              </w:rPr>
              <w:t>(ב)</w:t>
            </w:r>
            <w:r w:rsidRPr="005D4189">
              <w:rPr>
                <w:rFonts w:hint="cs"/>
                <w:rtl/>
              </w:rPr>
              <w:t xml:space="preserve"> לחוק</w:t>
            </w:r>
            <w:r w:rsidR="00E25EF5" w:rsidRPr="005D4189">
              <w:rPr>
                <w:rFonts w:hint="cs"/>
                <w:rtl/>
              </w:rPr>
              <w:t xml:space="preserve"> העיקרי </w:t>
            </w:r>
            <w:r w:rsidRPr="005D4189">
              <w:rPr>
                <w:rFonts w:hint="cs"/>
                <w:rtl/>
              </w:rPr>
              <w:t xml:space="preserve">- </w:t>
            </w:r>
          </w:p>
        </w:tc>
      </w:tr>
      <w:tr w:rsidR="00C46189" w:rsidRPr="005D4189" w14:paraId="5ACBE8FF" w14:textId="77777777" w:rsidTr="00D17C7C">
        <w:trPr>
          <w:gridAfter w:val="1"/>
          <w:wAfter w:w="7" w:type="dxa"/>
          <w:trHeight w:val="60"/>
        </w:trPr>
        <w:tc>
          <w:tcPr>
            <w:cnfStyle w:val="001000000000" w:firstRow="0" w:lastRow="0" w:firstColumn="1" w:lastColumn="0" w:oddVBand="0" w:evenVBand="0" w:oddHBand="0" w:evenHBand="0" w:firstRowFirstColumn="0" w:firstRowLastColumn="0" w:lastRowFirstColumn="0" w:lastRowLastColumn="0"/>
            <w:tcW w:w="1847" w:type="dxa"/>
          </w:tcPr>
          <w:p w14:paraId="649A86DB" w14:textId="77777777" w:rsidR="002E6BCB" w:rsidRPr="005D4189" w:rsidRDefault="002E6BCB" w:rsidP="002E6BCB">
            <w:pPr>
              <w:pStyle w:val="TableSideHeading"/>
              <w:keepLines w:val="0"/>
              <w:rPr>
                <w:rtl/>
              </w:rPr>
            </w:pPr>
          </w:p>
        </w:tc>
        <w:tc>
          <w:tcPr>
            <w:tcW w:w="619" w:type="dxa"/>
            <w:gridSpan w:val="2"/>
          </w:tcPr>
          <w:p w14:paraId="17346923" w14:textId="77777777" w:rsidR="002E6BCB" w:rsidRPr="005D4189" w:rsidRDefault="002E6BCB" w:rsidP="002E6BCB">
            <w:pPr>
              <w:pStyle w:val="TableText"/>
              <w:cnfStyle w:val="000000000000" w:firstRow="0" w:lastRow="0" w:firstColumn="0" w:lastColumn="0" w:oddVBand="0" w:evenVBand="0" w:oddHBand="0" w:evenHBand="0" w:firstRowFirstColumn="0" w:firstRowLastColumn="0" w:lastRowFirstColumn="0" w:lastRowLastColumn="0"/>
            </w:pPr>
          </w:p>
        </w:tc>
        <w:tc>
          <w:tcPr>
            <w:tcW w:w="7175" w:type="dxa"/>
            <w:gridSpan w:val="8"/>
          </w:tcPr>
          <w:p w14:paraId="50B21491" w14:textId="77777777" w:rsidR="002E6BCB" w:rsidRPr="005D4189" w:rsidRDefault="00DC23E9" w:rsidP="00E25EF5">
            <w:pPr>
              <w:pStyle w:val="TableBlock"/>
              <w:numPr>
                <w:ilvl w:val="0"/>
                <w:numId w:val="32"/>
              </w:numPr>
              <w:tabs>
                <w:tab w:val="left" w:pos="624"/>
              </w:tabs>
              <w:cnfStyle w:val="000000000000" w:firstRow="0" w:lastRow="0" w:firstColumn="0" w:lastColumn="0" w:oddVBand="0" w:evenVBand="0" w:oddHBand="0" w:evenHBand="0" w:firstRowFirstColumn="0" w:firstRowLastColumn="0" w:lastRowFirstColumn="0" w:lastRowLastColumn="0"/>
              <w:rPr>
                <w:rtl/>
              </w:rPr>
            </w:pPr>
            <w:r w:rsidRPr="005D4189">
              <w:rPr>
                <w:rFonts w:hint="cs"/>
                <w:rtl/>
              </w:rPr>
              <w:t>במקום פסקאות (11)-(10) יבוא-</w:t>
            </w:r>
          </w:p>
        </w:tc>
      </w:tr>
      <w:tr w:rsidR="00C46189" w:rsidRPr="005D4189" w14:paraId="04ADEDA2" w14:textId="77777777" w:rsidTr="00D17C7C">
        <w:trPr>
          <w:gridAfter w:val="1"/>
          <w:wAfter w:w="7" w:type="dxa"/>
          <w:trHeight w:val="60"/>
        </w:trPr>
        <w:tc>
          <w:tcPr>
            <w:cnfStyle w:val="001000000000" w:firstRow="0" w:lastRow="0" w:firstColumn="1" w:lastColumn="0" w:oddVBand="0" w:evenVBand="0" w:oddHBand="0" w:evenHBand="0" w:firstRowFirstColumn="0" w:firstRowLastColumn="0" w:lastRowFirstColumn="0" w:lastRowLastColumn="0"/>
            <w:tcW w:w="1847" w:type="dxa"/>
          </w:tcPr>
          <w:p w14:paraId="5BB6752C" w14:textId="77777777" w:rsidR="00E25EF5" w:rsidRPr="005D4189" w:rsidRDefault="00E25EF5" w:rsidP="00E25EF5">
            <w:pPr>
              <w:pStyle w:val="TableSideHeading"/>
            </w:pPr>
          </w:p>
        </w:tc>
        <w:tc>
          <w:tcPr>
            <w:tcW w:w="619" w:type="dxa"/>
            <w:gridSpan w:val="2"/>
          </w:tcPr>
          <w:p w14:paraId="01BA0077" w14:textId="77777777" w:rsidR="00E25EF5" w:rsidRPr="005D4189" w:rsidRDefault="00E25EF5" w:rsidP="00E25EF5">
            <w:pPr>
              <w:pStyle w:val="TableText"/>
              <w:cnfStyle w:val="000000000000" w:firstRow="0" w:lastRow="0" w:firstColumn="0" w:lastColumn="0" w:oddVBand="0" w:evenVBand="0" w:oddHBand="0" w:evenHBand="0" w:firstRowFirstColumn="0" w:firstRowLastColumn="0" w:lastRowFirstColumn="0" w:lastRowLastColumn="0"/>
            </w:pPr>
          </w:p>
        </w:tc>
        <w:tc>
          <w:tcPr>
            <w:tcW w:w="610" w:type="dxa"/>
            <w:gridSpan w:val="2"/>
          </w:tcPr>
          <w:p w14:paraId="57B082C9" w14:textId="77777777" w:rsidR="00E25EF5" w:rsidRPr="005D4189" w:rsidRDefault="00E25EF5" w:rsidP="00E25EF5">
            <w:pPr>
              <w:pStyle w:val="TableText"/>
              <w:cnfStyle w:val="000000000000" w:firstRow="0" w:lastRow="0" w:firstColumn="0" w:lastColumn="0" w:oddVBand="0" w:evenVBand="0" w:oddHBand="0" w:evenHBand="0" w:firstRowFirstColumn="0" w:firstRowLastColumn="0" w:lastRowFirstColumn="0" w:lastRowLastColumn="0"/>
            </w:pPr>
          </w:p>
        </w:tc>
        <w:tc>
          <w:tcPr>
            <w:tcW w:w="6565" w:type="dxa"/>
            <w:gridSpan w:val="6"/>
          </w:tcPr>
          <w:p w14:paraId="299643A6" w14:textId="59EC6D24" w:rsidR="00E25EF5" w:rsidRPr="00B2400D" w:rsidRDefault="00DC23E9" w:rsidP="00770D46">
            <w:pPr>
              <w:pStyle w:val="TableBlock"/>
              <w:cnfStyle w:val="000000000000" w:firstRow="0" w:lastRow="0" w:firstColumn="0" w:lastColumn="0" w:oddVBand="0" w:evenVBand="0" w:oddHBand="0" w:evenHBand="0" w:firstRowFirstColumn="0" w:firstRowLastColumn="0" w:lastRowFirstColumn="0" w:lastRowLastColumn="0"/>
              <w:rPr>
                <w:rtl/>
              </w:rPr>
            </w:pPr>
            <w:r w:rsidRPr="00B2400D">
              <w:rPr>
                <w:rFonts w:hint="cs"/>
                <w:rtl/>
              </w:rPr>
              <w:t>"(10</w:t>
            </w:r>
            <w:r w:rsidR="00770D46" w:rsidRPr="00B2400D">
              <w:rPr>
                <w:rFonts w:hint="cs"/>
                <w:rtl/>
              </w:rPr>
              <w:t>)</w:t>
            </w:r>
            <w:r w:rsidR="00770D46">
              <w:rPr>
                <w:rtl/>
              </w:rPr>
              <w:tab/>
            </w:r>
            <w:r w:rsidRPr="00B2400D">
              <w:rPr>
                <w:rtl/>
              </w:rPr>
              <w:t xml:space="preserve">בחברה לא מכהנים שני דירקטורים חיצוניים </w:t>
            </w:r>
            <w:r w:rsidR="00B51A38" w:rsidRPr="00B2400D">
              <w:rPr>
                <w:rFonts w:hint="cs"/>
                <w:rtl/>
              </w:rPr>
              <w:t xml:space="preserve">לפחות </w:t>
            </w:r>
            <w:r w:rsidR="00B51A38" w:rsidRPr="00AB2067">
              <w:rPr>
                <w:rtl/>
              </w:rPr>
              <w:t xml:space="preserve">או רוב </w:t>
            </w:r>
            <w:r w:rsidR="00B51A38" w:rsidRPr="00B2400D">
              <w:rPr>
                <w:rFonts w:hint="eastAsia"/>
                <w:rtl/>
              </w:rPr>
              <w:t>דירקטורים</w:t>
            </w:r>
            <w:r w:rsidR="00B51A38" w:rsidRPr="00B2400D">
              <w:rPr>
                <w:rtl/>
              </w:rPr>
              <w:t xml:space="preserve"> </w:t>
            </w:r>
            <w:r w:rsidR="00B51A38" w:rsidRPr="00B2400D">
              <w:rPr>
                <w:rFonts w:hint="eastAsia"/>
                <w:rtl/>
              </w:rPr>
              <w:t>ב</w:t>
            </w:r>
            <w:r w:rsidRPr="00B2400D">
              <w:rPr>
                <w:rtl/>
              </w:rPr>
              <w:t>לתי תלוי, בניגוד להוראות סעיף 239, במשך למעלה מ-90 ימים, ולעניין דירקטורים בלתי תלויים ראשונים כאמור בסעיף 242 – במשך למעלה מ-90 ימים מהמועד האחרון לכינוס אסיפה כללית לפי אותו סעיף;</w:t>
            </w:r>
          </w:p>
        </w:tc>
      </w:tr>
      <w:tr w:rsidR="00C46189" w:rsidRPr="005D4189" w14:paraId="05E71E9C" w14:textId="77777777" w:rsidTr="00D17C7C">
        <w:trPr>
          <w:gridAfter w:val="1"/>
          <w:wAfter w:w="7" w:type="dxa"/>
          <w:trHeight w:val="60"/>
        </w:trPr>
        <w:tc>
          <w:tcPr>
            <w:cnfStyle w:val="001000000000" w:firstRow="0" w:lastRow="0" w:firstColumn="1" w:lastColumn="0" w:oddVBand="0" w:evenVBand="0" w:oddHBand="0" w:evenHBand="0" w:firstRowFirstColumn="0" w:firstRowLastColumn="0" w:lastRowFirstColumn="0" w:lastRowLastColumn="0"/>
            <w:tcW w:w="1847" w:type="dxa"/>
          </w:tcPr>
          <w:p w14:paraId="1F82076A" w14:textId="77777777" w:rsidR="00E25EF5" w:rsidRPr="005D4189" w:rsidRDefault="00E25EF5" w:rsidP="00E25EF5">
            <w:pPr>
              <w:pStyle w:val="TableSideHeading"/>
            </w:pPr>
          </w:p>
        </w:tc>
        <w:tc>
          <w:tcPr>
            <w:tcW w:w="619" w:type="dxa"/>
            <w:gridSpan w:val="2"/>
          </w:tcPr>
          <w:p w14:paraId="5A6343C0" w14:textId="77777777" w:rsidR="00E25EF5" w:rsidRPr="005D4189" w:rsidRDefault="00E25EF5" w:rsidP="00E25EF5">
            <w:pPr>
              <w:pStyle w:val="TableText"/>
              <w:cnfStyle w:val="000000000000" w:firstRow="0" w:lastRow="0" w:firstColumn="0" w:lastColumn="0" w:oddVBand="0" w:evenVBand="0" w:oddHBand="0" w:evenHBand="0" w:firstRowFirstColumn="0" w:firstRowLastColumn="0" w:lastRowFirstColumn="0" w:lastRowLastColumn="0"/>
            </w:pPr>
          </w:p>
        </w:tc>
        <w:tc>
          <w:tcPr>
            <w:tcW w:w="610" w:type="dxa"/>
            <w:gridSpan w:val="2"/>
          </w:tcPr>
          <w:p w14:paraId="2D2AF937" w14:textId="77777777" w:rsidR="00E25EF5" w:rsidRPr="005D4189" w:rsidRDefault="00E25EF5" w:rsidP="00E25EF5">
            <w:pPr>
              <w:pStyle w:val="TableText"/>
              <w:cnfStyle w:val="000000000000" w:firstRow="0" w:lastRow="0" w:firstColumn="0" w:lastColumn="0" w:oddVBand="0" w:evenVBand="0" w:oddHBand="0" w:evenHBand="0" w:firstRowFirstColumn="0" w:firstRowLastColumn="0" w:lastRowFirstColumn="0" w:lastRowLastColumn="0"/>
            </w:pPr>
          </w:p>
        </w:tc>
        <w:tc>
          <w:tcPr>
            <w:tcW w:w="6565" w:type="dxa"/>
            <w:gridSpan w:val="6"/>
          </w:tcPr>
          <w:p w14:paraId="64A76C00" w14:textId="1B6A1C5C" w:rsidR="00E25EF5" w:rsidRPr="00B2400D" w:rsidRDefault="00DC23E9" w:rsidP="00770D46">
            <w:pPr>
              <w:pStyle w:val="TableBlock"/>
              <w:cnfStyle w:val="000000000000" w:firstRow="0" w:lastRow="0" w:firstColumn="0" w:lastColumn="0" w:oddVBand="0" w:evenVBand="0" w:oddHBand="0" w:evenHBand="0" w:firstRowFirstColumn="0" w:firstRowLastColumn="0" w:lastRowFirstColumn="0" w:lastRowLastColumn="0"/>
            </w:pPr>
            <w:r w:rsidRPr="00B2400D">
              <w:rPr>
                <w:rFonts w:hint="cs"/>
                <w:rtl/>
              </w:rPr>
              <w:t>(11</w:t>
            </w:r>
            <w:r w:rsidR="00770D46" w:rsidRPr="00B2400D">
              <w:rPr>
                <w:rFonts w:hint="cs"/>
                <w:rtl/>
              </w:rPr>
              <w:t>)</w:t>
            </w:r>
            <w:r w:rsidR="00770D46">
              <w:rPr>
                <w:rtl/>
              </w:rPr>
              <w:tab/>
            </w:r>
            <w:r w:rsidRPr="00B2400D">
              <w:rPr>
                <w:rtl/>
              </w:rPr>
              <w:t>בחברה שבמועד מינוי דירקטור חיצוני, ובחברה שאין בה בעל שליטה במועד מינוי דירקטור בלתי תלוי, כל חברי הדירקטוריון שלה הם בני מין אחד, לא מונה דירקטור חיצוני או בלתי תלוי בן המין השני, בניגוד להוראות סעיף 239(ד) ו-249ג, בהתאמה;</w:t>
            </w:r>
            <w:r w:rsidR="008B5ACE" w:rsidRPr="00B2400D">
              <w:rPr>
                <w:rtl/>
              </w:rPr>
              <w:t>".</w:t>
            </w:r>
          </w:p>
        </w:tc>
      </w:tr>
      <w:tr w:rsidR="00C46189" w:rsidRPr="005D4189" w14:paraId="41A91279" w14:textId="77777777" w:rsidTr="00D17C7C">
        <w:trPr>
          <w:gridAfter w:val="1"/>
          <w:wAfter w:w="7" w:type="dxa"/>
          <w:trHeight w:val="60"/>
        </w:trPr>
        <w:tc>
          <w:tcPr>
            <w:cnfStyle w:val="001000000000" w:firstRow="0" w:lastRow="0" w:firstColumn="1" w:lastColumn="0" w:oddVBand="0" w:evenVBand="0" w:oddHBand="0" w:evenHBand="0" w:firstRowFirstColumn="0" w:firstRowLastColumn="0" w:lastRowFirstColumn="0" w:lastRowLastColumn="0"/>
            <w:tcW w:w="1847" w:type="dxa"/>
          </w:tcPr>
          <w:p w14:paraId="0E8DFBA6" w14:textId="77777777" w:rsidR="00E25EF5" w:rsidRPr="005D4189" w:rsidRDefault="00E25EF5" w:rsidP="00E25EF5">
            <w:pPr>
              <w:pStyle w:val="TableSideHeading"/>
              <w:keepLines w:val="0"/>
            </w:pPr>
          </w:p>
        </w:tc>
        <w:tc>
          <w:tcPr>
            <w:tcW w:w="619" w:type="dxa"/>
            <w:gridSpan w:val="2"/>
          </w:tcPr>
          <w:p w14:paraId="77FBD2E3" w14:textId="77777777" w:rsidR="00E25EF5" w:rsidRPr="005D4189" w:rsidRDefault="00E25EF5" w:rsidP="00E25EF5">
            <w:pPr>
              <w:pStyle w:val="TableText"/>
              <w:keepLines w:val="0"/>
              <w:cnfStyle w:val="000000000000" w:firstRow="0" w:lastRow="0" w:firstColumn="0" w:lastColumn="0" w:oddVBand="0" w:evenVBand="0" w:oddHBand="0" w:evenHBand="0" w:firstRowFirstColumn="0" w:firstRowLastColumn="0" w:lastRowFirstColumn="0" w:lastRowLastColumn="0"/>
            </w:pPr>
          </w:p>
        </w:tc>
        <w:tc>
          <w:tcPr>
            <w:tcW w:w="7175" w:type="dxa"/>
            <w:gridSpan w:val="8"/>
          </w:tcPr>
          <w:p w14:paraId="12D64887" w14:textId="2662AC80" w:rsidR="00E25EF5" w:rsidRPr="005D4189" w:rsidRDefault="00DC23E9" w:rsidP="00770D46">
            <w:pPr>
              <w:pStyle w:val="TableBlock"/>
              <w:numPr>
                <w:ilvl w:val="0"/>
                <w:numId w:val="32"/>
              </w:numPr>
              <w:tabs>
                <w:tab w:val="left" w:pos="624"/>
              </w:tabs>
              <w:cnfStyle w:val="000000000000" w:firstRow="0" w:lastRow="0" w:firstColumn="0" w:lastColumn="0" w:oddVBand="0" w:evenVBand="0" w:oddHBand="0" w:evenHBand="0" w:firstRowFirstColumn="0" w:firstRowLastColumn="0" w:lastRowFirstColumn="0" w:lastRowLastColumn="0"/>
            </w:pPr>
            <w:r w:rsidRPr="005D4189">
              <w:rPr>
                <w:rFonts w:hint="cs"/>
                <w:rtl/>
              </w:rPr>
              <w:t>בפסקה (12) אחרי "סעיף 240(א1)(1)" יבוא "</w:t>
            </w:r>
            <w:r w:rsidRPr="005D4189">
              <w:rPr>
                <w:rtl/>
              </w:rPr>
              <w:t>ובחברה שאין בה בעל שליטה לא מכהן דירקטור בלתי תלוי בעל מומחיות חשבונאית ופיננסית בניגוד להוראת סעיף</w:t>
            </w:r>
            <w:r w:rsidRPr="005D4189">
              <w:rPr>
                <w:rFonts w:hint="cs"/>
                <w:rtl/>
              </w:rPr>
              <w:t xml:space="preserve"> 239(א1)"</w:t>
            </w:r>
            <w:r w:rsidR="008C7C6A" w:rsidRPr="005D4189">
              <w:rPr>
                <w:rFonts w:hint="cs"/>
                <w:rtl/>
              </w:rPr>
              <w:t>;</w:t>
            </w:r>
          </w:p>
        </w:tc>
      </w:tr>
      <w:tr w:rsidR="00C46189" w:rsidRPr="005D4189" w14:paraId="68A1C65A" w14:textId="77777777" w:rsidTr="00D17C7C">
        <w:trPr>
          <w:gridAfter w:val="1"/>
          <w:wAfter w:w="7" w:type="dxa"/>
          <w:trHeight w:val="60"/>
        </w:trPr>
        <w:tc>
          <w:tcPr>
            <w:cnfStyle w:val="001000000000" w:firstRow="0" w:lastRow="0" w:firstColumn="1" w:lastColumn="0" w:oddVBand="0" w:evenVBand="0" w:oddHBand="0" w:evenHBand="0" w:firstRowFirstColumn="0" w:firstRowLastColumn="0" w:lastRowFirstColumn="0" w:lastRowLastColumn="0"/>
            <w:tcW w:w="1847" w:type="dxa"/>
          </w:tcPr>
          <w:p w14:paraId="0E3684FA" w14:textId="77777777" w:rsidR="00E25EF5" w:rsidRPr="005D4189" w:rsidRDefault="00E25EF5" w:rsidP="00E25EF5">
            <w:pPr>
              <w:pStyle w:val="TableSideHeading"/>
              <w:keepLines w:val="0"/>
            </w:pPr>
          </w:p>
        </w:tc>
        <w:tc>
          <w:tcPr>
            <w:tcW w:w="619" w:type="dxa"/>
            <w:gridSpan w:val="2"/>
          </w:tcPr>
          <w:p w14:paraId="5C981634" w14:textId="77777777" w:rsidR="00E25EF5" w:rsidRPr="005D4189" w:rsidRDefault="00E25EF5" w:rsidP="00E25EF5">
            <w:pPr>
              <w:pStyle w:val="TableText"/>
              <w:cnfStyle w:val="000000000000" w:firstRow="0" w:lastRow="0" w:firstColumn="0" w:lastColumn="0" w:oddVBand="0" w:evenVBand="0" w:oddHBand="0" w:evenHBand="0" w:firstRowFirstColumn="0" w:firstRowLastColumn="0" w:lastRowFirstColumn="0" w:lastRowLastColumn="0"/>
            </w:pPr>
          </w:p>
        </w:tc>
        <w:tc>
          <w:tcPr>
            <w:tcW w:w="7175" w:type="dxa"/>
            <w:gridSpan w:val="8"/>
          </w:tcPr>
          <w:p w14:paraId="5198A93F" w14:textId="77777777" w:rsidR="00E25EF5" w:rsidRPr="005D4189" w:rsidRDefault="00DC23E9" w:rsidP="008C7C6A">
            <w:pPr>
              <w:pStyle w:val="TableBlock"/>
              <w:numPr>
                <w:ilvl w:val="0"/>
                <w:numId w:val="32"/>
              </w:numPr>
              <w:cnfStyle w:val="000000000000" w:firstRow="0" w:lastRow="0" w:firstColumn="0" w:lastColumn="0" w:oddVBand="0" w:evenVBand="0" w:oddHBand="0" w:evenHBand="0" w:firstRowFirstColumn="0" w:firstRowLastColumn="0" w:lastRowFirstColumn="0" w:lastRowLastColumn="0"/>
              <w:rPr>
                <w:rtl/>
              </w:rPr>
            </w:pPr>
            <w:r w:rsidRPr="005D4189">
              <w:rPr>
                <w:rFonts w:hint="cs"/>
                <w:rtl/>
              </w:rPr>
              <w:t>בפסקה (13) אחרי "דירקטור חיצוני אחד לפחות" יבוא "</w:t>
            </w:r>
            <w:r w:rsidRPr="005D4189">
              <w:rPr>
                <w:rtl/>
              </w:rPr>
              <w:t>ובחברה שאין בה בעל שליטה דירקטור בלתי תלוי אחד לפחות</w:t>
            </w:r>
            <w:r w:rsidRPr="005D4189">
              <w:rPr>
                <w:rFonts w:hint="cs"/>
                <w:rtl/>
              </w:rPr>
              <w:t>"</w:t>
            </w:r>
            <w:r w:rsidR="008C7C6A" w:rsidRPr="005D4189">
              <w:rPr>
                <w:rFonts w:hint="cs"/>
                <w:rtl/>
              </w:rPr>
              <w:t>.</w:t>
            </w:r>
          </w:p>
        </w:tc>
      </w:tr>
      <w:tr w:rsidR="00C46189" w:rsidRPr="005D4189" w14:paraId="3006ACFD" w14:textId="77777777" w:rsidTr="00D17C7C">
        <w:trPr>
          <w:gridAfter w:val="1"/>
          <w:wAfter w:w="7" w:type="dxa"/>
          <w:trHeight w:val="60"/>
        </w:trPr>
        <w:tc>
          <w:tcPr>
            <w:cnfStyle w:val="001000000000" w:firstRow="0" w:lastRow="0" w:firstColumn="1" w:lastColumn="0" w:oddVBand="0" w:evenVBand="0" w:oddHBand="0" w:evenHBand="0" w:firstRowFirstColumn="0" w:firstRowLastColumn="0" w:lastRowFirstColumn="0" w:lastRowLastColumn="0"/>
            <w:tcW w:w="1847" w:type="dxa"/>
          </w:tcPr>
          <w:p w14:paraId="21435D30" w14:textId="77777777" w:rsidR="00E25EF5" w:rsidRPr="005D4189" w:rsidRDefault="00DC23E9" w:rsidP="008C7C6A">
            <w:pPr>
              <w:pStyle w:val="TableSideHeading"/>
              <w:keepLines w:val="0"/>
            </w:pPr>
            <w:bookmarkStart w:id="156" w:name="_Toc63328341"/>
            <w:bookmarkStart w:id="157" w:name="_Toc63328415"/>
            <w:bookmarkStart w:id="158" w:name="_Toc63328447"/>
            <w:bookmarkStart w:id="159" w:name="_Toc63328521"/>
            <w:bookmarkStart w:id="160" w:name="_Toc66190094"/>
            <w:r w:rsidRPr="005D4189">
              <w:rPr>
                <w:rFonts w:hint="cs"/>
                <w:rtl/>
              </w:rPr>
              <w:t>תיקון</w:t>
            </w:r>
            <w:r w:rsidR="008C7C6A" w:rsidRPr="005D4189">
              <w:rPr>
                <w:rFonts w:hint="cs"/>
                <w:rtl/>
              </w:rPr>
              <w:t xml:space="preserve"> התוספת</w:t>
            </w:r>
            <w:r w:rsidRPr="005D4189">
              <w:rPr>
                <w:rFonts w:hint="cs"/>
                <w:rtl/>
              </w:rPr>
              <w:t xml:space="preserve"> הראשונה</w:t>
            </w:r>
            <w:bookmarkEnd w:id="156"/>
            <w:bookmarkEnd w:id="157"/>
            <w:bookmarkEnd w:id="158"/>
            <w:bookmarkEnd w:id="159"/>
            <w:bookmarkEnd w:id="160"/>
            <w:r w:rsidRPr="005D4189">
              <w:rPr>
                <w:rFonts w:hint="cs"/>
                <w:rtl/>
              </w:rPr>
              <w:t xml:space="preserve"> </w:t>
            </w:r>
          </w:p>
        </w:tc>
        <w:tc>
          <w:tcPr>
            <w:tcW w:w="619" w:type="dxa"/>
            <w:gridSpan w:val="2"/>
          </w:tcPr>
          <w:p w14:paraId="305AC2E5" w14:textId="77777777" w:rsidR="00E25EF5" w:rsidRPr="005D4189" w:rsidRDefault="00E25EF5" w:rsidP="00E25EF5">
            <w:pPr>
              <w:pStyle w:val="TableText"/>
              <w:keepLines w:val="0"/>
              <w:numPr>
                <w:ilvl w:val="0"/>
                <w:numId w:val="4"/>
              </w:numPr>
              <w:cnfStyle w:val="000000000000" w:firstRow="0" w:lastRow="0" w:firstColumn="0" w:lastColumn="0" w:oddVBand="0" w:evenVBand="0" w:oddHBand="0" w:evenHBand="0" w:firstRowFirstColumn="0" w:firstRowLastColumn="0" w:lastRowFirstColumn="0" w:lastRowLastColumn="0"/>
            </w:pPr>
          </w:p>
        </w:tc>
        <w:tc>
          <w:tcPr>
            <w:tcW w:w="7175" w:type="dxa"/>
            <w:gridSpan w:val="8"/>
          </w:tcPr>
          <w:p w14:paraId="24F39778" w14:textId="32807069" w:rsidR="00E25EF5" w:rsidRPr="005D4189" w:rsidRDefault="00DC23E9" w:rsidP="00770D46">
            <w:pPr>
              <w:pStyle w:val="TableBlock"/>
              <w:keepLines w:val="0"/>
              <w:cnfStyle w:val="000000000000" w:firstRow="0" w:lastRow="0" w:firstColumn="0" w:lastColumn="0" w:oddVBand="0" w:evenVBand="0" w:oddHBand="0" w:evenHBand="0" w:firstRowFirstColumn="0" w:firstRowLastColumn="0" w:lastRowFirstColumn="0" w:lastRowLastColumn="0"/>
            </w:pPr>
            <w:r w:rsidRPr="005D4189">
              <w:rPr>
                <w:rFonts w:hint="cs"/>
                <w:rtl/>
              </w:rPr>
              <w:t xml:space="preserve">בתוספת הראשונה לחוק העיקרי  </w:t>
            </w:r>
            <w:r w:rsidR="00770D46">
              <w:rPr>
                <w:rFonts w:hint="eastAsia"/>
                <w:rtl/>
              </w:rPr>
              <w:t>–</w:t>
            </w:r>
            <w:r w:rsidR="00770D46" w:rsidRPr="005D4189">
              <w:rPr>
                <w:rFonts w:hint="cs"/>
                <w:rtl/>
              </w:rPr>
              <w:t xml:space="preserve"> </w:t>
            </w:r>
          </w:p>
        </w:tc>
      </w:tr>
      <w:tr w:rsidR="00C46189" w:rsidRPr="005D4189" w14:paraId="03404F80" w14:textId="77777777" w:rsidTr="00D17C7C">
        <w:trPr>
          <w:gridAfter w:val="1"/>
          <w:wAfter w:w="7" w:type="dxa"/>
          <w:trHeight w:val="60"/>
        </w:trPr>
        <w:tc>
          <w:tcPr>
            <w:cnfStyle w:val="001000000000" w:firstRow="0" w:lastRow="0" w:firstColumn="1" w:lastColumn="0" w:oddVBand="0" w:evenVBand="0" w:oddHBand="0" w:evenHBand="0" w:firstRowFirstColumn="0" w:firstRowLastColumn="0" w:lastRowFirstColumn="0" w:lastRowLastColumn="0"/>
            <w:tcW w:w="1847" w:type="dxa"/>
          </w:tcPr>
          <w:p w14:paraId="0B2729F3" w14:textId="77777777" w:rsidR="00A0201E" w:rsidRPr="005D4189" w:rsidRDefault="00A0201E" w:rsidP="008C7C6A">
            <w:pPr>
              <w:pStyle w:val="TableSideHeading"/>
              <w:keepLines w:val="0"/>
              <w:rPr>
                <w:rtl/>
              </w:rPr>
            </w:pPr>
          </w:p>
        </w:tc>
        <w:tc>
          <w:tcPr>
            <w:tcW w:w="619" w:type="dxa"/>
            <w:gridSpan w:val="2"/>
          </w:tcPr>
          <w:p w14:paraId="7881000D" w14:textId="77777777" w:rsidR="00A0201E" w:rsidRPr="005D4189" w:rsidRDefault="00A0201E" w:rsidP="000D6E82">
            <w:pPr>
              <w:pStyle w:val="TableText"/>
              <w:keepLines w:val="0"/>
              <w:cnfStyle w:val="000000000000" w:firstRow="0" w:lastRow="0" w:firstColumn="0" w:lastColumn="0" w:oddVBand="0" w:evenVBand="0" w:oddHBand="0" w:evenHBand="0" w:firstRowFirstColumn="0" w:firstRowLastColumn="0" w:lastRowFirstColumn="0" w:lastRowLastColumn="0"/>
            </w:pPr>
          </w:p>
        </w:tc>
        <w:tc>
          <w:tcPr>
            <w:tcW w:w="7175" w:type="dxa"/>
            <w:gridSpan w:val="8"/>
          </w:tcPr>
          <w:p w14:paraId="07EBFC72" w14:textId="046531AF" w:rsidR="00A0201E" w:rsidRPr="005D4189" w:rsidRDefault="00DC23E9" w:rsidP="006B58DF">
            <w:pPr>
              <w:pStyle w:val="TableBlock"/>
              <w:numPr>
                <w:ilvl w:val="0"/>
                <w:numId w:val="40"/>
              </w:numPr>
              <w:tabs>
                <w:tab w:val="left" w:pos="624"/>
              </w:tabs>
              <w:cnfStyle w:val="000000000000" w:firstRow="0" w:lastRow="0" w:firstColumn="0" w:lastColumn="0" w:oddVBand="0" w:evenVBand="0" w:oddHBand="0" w:evenHBand="0" w:firstRowFirstColumn="0" w:firstRowLastColumn="0" w:lastRowFirstColumn="0" w:lastRowLastColumn="0"/>
              <w:rPr>
                <w:rtl/>
              </w:rPr>
            </w:pPr>
            <w:r w:rsidRPr="005D4189">
              <w:rPr>
                <w:rFonts w:hint="cs"/>
                <w:rtl/>
              </w:rPr>
              <w:t xml:space="preserve">במקום פרט 1 יבוא </w:t>
            </w:r>
            <w:r w:rsidR="006B58DF">
              <w:rPr>
                <w:rFonts w:hint="eastAsia"/>
                <w:rtl/>
              </w:rPr>
              <w:t>–</w:t>
            </w:r>
            <w:r w:rsidR="006B58DF" w:rsidRPr="005D4189">
              <w:rPr>
                <w:rFonts w:hint="cs"/>
                <w:rtl/>
              </w:rPr>
              <w:t xml:space="preserve"> </w:t>
            </w:r>
          </w:p>
        </w:tc>
      </w:tr>
      <w:tr w:rsidR="00C46189" w:rsidRPr="005D4189" w14:paraId="6336B5A3" w14:textId="77777777" w:rsidTr="00D17C7C">
        <w:trPr>
          <w:gridAfter w:val="1"/>
          <w:wAfter w:w="7" w:type="dxa"/>
          <w:trHeight w:val="60"/>
        </w:trPr>
        <w:tc>
          <w:tcPr>
            <w:cnfStyle w:val="001000000000" w:firstRow="0" w:lastRow="0" w:firstColumn="1" w:lastColumn="0" w:oddVBand="0" w:evenVBand="0" w:oddHBand="0" w:evenHBand="0" w:firstRowFirstColumn="0" w:firstRowLastColumn="0" w:lastRowFirstColumn="0" w:lastRowLastColumn="0"/>
            <w:tcW w:w="1847" w:type="dxa"/>
          </w:tcPr>
          <w:p w14:paraId="553689CF" w14:textId="77777777" w:rsidR="00E25EF5" w:rsidRPr="005D4189" w:rsidRDefault="00E25EF5" w:rsidP="00E25EF5">
            <w:pPr>
              <w:pStyle w:val="TableSideHeading"/>
              <w:keepLines w:val="0"/>
            </w:pPr>
          </w:p>
        </w:tc>
        <w:tc>
          <w:tcPr>
            <w:tcW w:w="619" w:type="dxa"/>
            <w:gridSpan w:val="2"/>
          </w:tcPr>
          <w:p w14:paraId="2851BFC4" w14:textId="77777777" w:rsidR="00E25EF5" w:rsidRPr="005D4189" w:rsidRDefault="00E25EF5" w:rsidP="00E25EF5">
            <w:pPr>
              <w:pStyle w:val="TableText"/>
              <w:keepLines w:val="0"/>
              <w:cnfStyle w:val="000000000000" w:firstRow="0" w:lastRow="0" w:firstColumn="0" w:lastColumn="0" w:oddVBand="0" w:evenVBand="0" w:oddHBand="0" w:evenHBand="0" w:firstRowFirstColumn="0" w:firstRowLastColumn="0" w:lastRowFirstColumn="0" w:lastRowLastColumn="0"/>
            </w:pPr>
          </w:p>
        </w:tc>
        <w:tc>
          <w:tcPr>
            <w:tcW w:w="1841" w:type="dxa"/>
            <w:gridSpan w:val="6"/>
          </w:tcPr>
          <w:p w14:paraId="63368C75" w14:textId="77777777" w:rsidR="00E25EF5" w:rsidRPr="005D4189" w:rsidRDefault="00DC23E9" w:rsidP="00E25EF5">
            <w:pPr>
              <w:pStyle w:val="TableInnerSideHeading"/>
              <w:cnfStyle w:val="000000000000" w:firstRow="0" w:lastRow="0" w:firstColumn="0" w:lastColumn="0" w:oddVBand="0" w:evenVBand="0" w:oddHBand="0" w:evenHBand="0" w:firstRowFirstColumn="0" w:firstRowLastColumn="0" w:lastRowFirstColumn="0" w:lastRowLastColumn="0"/>
            </w:pPr>
            <w:r w:rsidRPr="005D4189">
              <w:rPr>
                <w:rFonts w:hint="cs"/>
                <w:rtl/>
              </w:rPr>
              <w:t>"שיעור הדירקטורים הבלתי תלויים בחברה שיש בה בעל שליטה</w:t>
            </w:r>
          </w:p>
        </w:tc>
        <w:tc>
          <w:tcPr>
            <w:tcW w:w="613" w:type="dxa"/>
          </w:tcPr>
          <w:p w14:paraId="3EB73E91" w14:textId="77777777" w:rsidR="00E25EF5" w:rsidRPr="005D4189" w:rsidRDefault="00DC23E9" w:rsidP="00E25EF5">
            <w:pPr>
              <w:pStyle w:val="TableText"/>
              <w:cnfStyle w:val="000000000000" w:firstRow="0" w:lastRow="0" w:firstColumn="0" w:lastColumn="0" w:oddVBand="0" w:evenVBand="0" w:oddHBand="0" w:evenHBand="0" w:firstRowFirstColumn="0" w:firstRowLastColumn="0" w:lastRowFirstColumn="0" w:lastRowLastColumn="0"/>
            </w:pPr>
            <w:r w:rsidRPr="005D4189">
              <w:rPr>
                <w:rFonts w:hint="cs"/>
                <w:rtl/>
              </w:rPr>
              <w:t xml:space="preserve">1. </w:t>
            </w:r>
          </w:p>
        </w:tc>
        <w:tc>
          <w:tcPr>
            <w:tcW w:w="4721" w:type="dxa"/>
          </w:tcPr>
          <w:p w14:paraId="16E82741" w14:textId="747D735C" w:rsidR="00E25EF5" w:rsidRPr="005D4189" w:rsidRDefault="00DC23E9" w:rsidP="007B2A99">
            <w:pPr>
              <w:pStyle w:val="TableBlock"/>
              <w:cnfStyle w:val="000000000000" w:firstRow="0" w:lastRow="0" w:firstColumn="0" w:lastColumn="0" w:oddVBand="0" w:evenVBand="0" w:oddHBand="0" w:evenHBand="0" w:firstRowFirstColumn="0" w:firstRowLastColumn="0" w:lastRowFirstColumn="0" w:lastRowLastColumn="0"/>
            </w:pPr>
            <w:r w:rsidRPr="005D4189">
              <w:rPr>
                <w:rtl/>
              </w:rPr>
              <w:t>בחברה ציבורית שיש בה בעל שליטה ובחברה פרטית שהיא חברת איגרות חוב שיעור הדירקטורים הבלתי-תלויים יהיה לפחות שליש מבין חברי הדירקטוריון.</w:t>
            </w:r>
            <w:r w:rsidRPr="005D4189">
              <w:rPr>
                <w:rFonts w:hint="cs"/>
                <w:rtl/>
              </w:rPr>
              <w:t>"</w:t>
            </w:r>
          </w:p>
        </w:tc>
      </w:tr>
      <w:tr w:rsidR="00C46189" w:rsidRPr="005D4189" w14:paraId="2355DF4E" w14:textId="77777777" w:rsidTr="00D17C7C">
        <w:trPr>
          <w:gridAfter w:val="1"/>
          <w:wAfter w:w="7" w:type="dxa"/>
          <w:trHeight w:val="60"/>
        </w:trPr>
        <w:tc>
          <w:tcPr>
            <w:cnfStyle w:val="001000000000" w:firstRow="0" w:lastRow="0" w:firstColumn="1" w:lastColumn="0" w:oddVBand="0" w:evenVBand="0" w:oddHBand="0" w:evenHBand="0" w:firstRowFirstColumn="0" w:firstRowLastColumn="0" w:lastRowFirstColumn="0" w:lastRowLastColumn="0"/>
            <w:tcW w:w="1847" w:type="dxa"/>
          </w:tcPr>
          <w:p w14:paraId="44E323ED" w14:textId="77777777" w:rsidR="00A0201E" w:rsidRPr="005D4189" w:rsidRDefault="00A0201E">
            <w:pPr>
              <w:pStyle w:val="TableSideHeading"/>
            </w:pPr>
          </w:p>
        </w:tc>
        <w:tc>
          <w:tcPr>
            <w:tcW w:w="619" w:type="dxa"/>
            <w:gridSpan w:val="2"/>
          </w:tcPr>
          <w:p w14:paraId="58E622A6" w14:textId="77777777" w:rsidR="00A0201E" w:rsidRPr="005D4189" w:rsidRDefault="00A0201E">
            <w:pPr>
              <w:pStyle w:val="TableText"/>
              <w:cnfStyle w:val="000000000000" w:firstRow="0" w:lastRow="0" w:firstColumn="0" w:lastColumn="0" w:oddVBand="0" w:evenVBand="0" w:oddHBand="0" w:evenHBand="0" w:firstRowFirstColumn="0" w:firstRowLastColumn="0" w:lastRowFirstColumn="0" w:lastRowLastColumn="0"/>
            </w:pPr>
          </w:p>
        </w:tc>
        <w:tc>
          <w:tcPr>
            <w:tcW w:w="7175" w:type="dxa"/>
            <w:gridSpan w:val="8"/>
          </w:tcPr>
          <w:p w14:paraId="0FCC1532" w14:textId="4F66D882" w:rsidR="00A0201E" w:rsidRPr="005D4189" w:rsidRDefault="00DC23E9" w:rsidP="007B2A99">
            <w:pPr>
              <w:pStyle w:val="TableBlock"/>
              <w:numPr>
                <w:ilvl w:val="0"/>
                <w:numId w:val="40"/>
              </w:numPr>
              <w:cnfStyle w:val="000000000000" w:firstRow="0" w:lastRow="0" w:firstColumn="0" w:lastColumn="0" w:oddVBand="0" w:evenVBand="0" w:oddHBand="0" w:evenHBand="0" w:firstRowFirstColumn="0" w:firstRowLastColumn="0" w:lastRowFirstColumn="0" w:lastRowLastColumn="0"/>
            </w:pPr>
            <w:r w:rsidRPr="005D4189">
              <w:rPr>
                <w:rFonts w:hint="cs"/>
                <w:rtl/>
              </w:rPr>
              <w:t xml:space="preserve">בפרט 2 אחרי המילים "במין של המועמד" יבוא "ובלבד </w:t>
            </w:r>
            <w:r w:rsidRPr="005D4189">
              <w:rPr>
                <w:rtl/>
              </w:rPr>
              <w:t xml:space="preserve">שייצוגו של כל אחד מן המינים לא יפחת </w:t>
            </w:r>
            <w:r w:rsidR="00E047EE" w:rsidRPr="005D4189">
              <w:rPr>
                <w:rtl/>
              </w:rPr>
              <w:t>משלי</w:t>
            </w:r>
            <w:r w:rsidR="00E047EE" w:rsidRPr="005D4189">
              <w:rPr>
                <w:rFonts w:hint="cs"/>
                <w:rtl/>
              </w:rPr>
              <w:t>ש</w:t>
            </w:r>
            <w:r w:rsidRPr="005D4189">
              <w:rPr>
                <w:rtl/>
              </w:rPr>
              <w:t xml:space="preserve"> מחברי הדירקטוריון</w:t>
            </w:r>
            <w:r w:rsidRPr="005D4189">
              <w:rPr>
                <w:rFonts w:hint="cs"/>
                <w:rtl/>
              </w:rPr>
              <w:t>"</w:t>
            </w:r>
          </w:p>
        </w:tc>
      </w:tr>
      <w:tr w:rsidR="00C46189" w:rsidRPr="005D4189" w14:paraId="67D36FF2" w14:textId="77777777" w:rsidTr="00D17C7C">
        <w:trPr>
          <w:gridAfter w:val="1"/>
          <w:wAfter w:w="7" w:type="dxa"/>
          <w:trHeight w:val="60"/>
        </w:trPr>
        <w:tc>
          <w:tcPr>
            <w:cnfStyle w:val="001000000000" w:firstRow="0" w:lastRow="0" w:firstColumn="1" w:lastColumn="0" w:oddVBand="0" w:evenVBand="0" w:oddHBand="0" w:evenHBand="0" w:firstRowFirstColumn="0" w:firstRowLastColumn="0" w:lastRowFirstColumn="0" w:lastRowLastColumn="0"/>
            <w:tcW w:w="1847" w:type="dxa"/>
          </w:tcPr>
          <w:p w14:paraId="30647965" w14:textId="77777777" w:rsidR="009078D6" w:rsidRPr="005D4189" w:rsidRDefault="009078D6">
            <w:pPr>
              <w:pStyle w:val="TableSideHeading"/>
            </w:pPr>
          </w:p>
        </w:tc>
        <w:tc>
          <w:tcPr>
            <w:tcW w:w="619" w:type="dxa"/>
            <w:gridSpan w:val="2"/>
          </w:tcPr>
          <w:p w14:paraId="1991EB2A" w14:textId="77777777" w:rsidR="009078D6" w:rsidRPr="005D4189" w:rsidRDefault="009078D6" w:rsidP="009078D6">
            <w:pPr>
              <w:pStyle w:val="TableText"/>
              <w:cnfStyle w:val="000000000000" w:firstRow="0" w:lastRow="0" w:firstColumn="0" w:lastColumn="0" w:oddVBand="0" w:evenVBand="0" w:oddHBand="0" w:evenHBand="0" w:firstRowFirstColumn="0" w:firstRowLastColumn="0" w:lastRowFirstColumn="0" w:lastRowLastColumn="0"/>
            </w:pPr>
          </w:p>
        </w:tc>
        <w:tc>
          <w:tcPr>
            <w:tcW w:w="7175" w:type="dxa"/>
            <w:gridSpan w:val="8"/>
          </w:tcPr>
          <w:p w14:paraId="0DF76B13" w14:textId="77777777" w:rsidR="009078D6" w:rsidRPr="005D4189" w:rsidRDefault="00DC23E9" w:rsidP="000D6E82">
            <w:pPr>
              <w:pStyle w:val="TableBlock"/>
              <w:numPr>
                <w:ilvl w:val="0"/>
                <w:numId w:val="40"/>
              </w:numPr>
              <w:cnfStyle w:val="000000000000" w:firstRow="0" w:lastRow="0" w:firstColumn="0" w:lastColumn="0" w:oddVBand="0" w:evenVBand="0" w:oddHBand="0" w:evenHBand="0" w:firstRowFirstColumn="0" w:firstRowLastColumn="0" w:lastRowFirstColumn="0" w:lastRowLastColumn="0"/>
              <w:rPr>
                <w:rtl/>
              </w:rPr>
            </w:pPr>
            <w:r w:rsidRPr="005D4189">
              <w:rPr>
                <w:rFonts w:hint="cs"/>
                <w:rtl/>
              </w:rPr>
              <w:t xml:space="preserve">אחרי פרט 4 יבוא </w:t>
            </w:r>
            <w:r w:rsidRPr="005D4189">
              <w:rPr>
                <w:rFonts w:hint="eastAsia"/>
                <w:rtl/>
              </w:rPr>
              <w:t>–</w:t>
            </w:r>
          </w:p>
        </w:tc>
      </w:tr>
      <w:tr w:rsidR="00C46189" w:rsidRPr="005D4189" w14:paraId="000E1E25" w14:textId="77777777" w:rsidTr="00D17C7C">
        <w:trPr>
          <w:gridAfter w:val="1"/>
          <w:wAfter w:w="7" w:type="dxa"/>
          <w:trHeight w:val="60"/>
        </w:trPr>
        <w:tc>
          <w:tcPr>
            <w:cnfStyle w:val="001000000000" w:firstRow="0" w:lastRow="0" w:firstColumn="1" w:lastColumn="0" w:oddVBand="0" w:evenVBand="0" w:oddHBand="0" w:evenHBand="0" w:firstRowFirstColumn="0" w:firstRowLastColumn="0" w:lastRowFirstColumn="0" w:lastRowLastColumn="0"/>
            <w:tcW w:w="1847" w:type="dxa"/>
          </w:tcPr>
          <w:p w14:paraId="357A9206" w14:textId="77777777" w:rsidR="00E25EF5" w:rsidRPr="005D4189" w:rsidRDefault="00E25EF5" w:rsidP="00E25EF5">
            <w:pPr>
              <w:pStyle w:val="TableSideHeading"/>
              <w:keepLines w:val="0"/>
            </w:pPr>
          </w:p>
        </w:tc>
        <w:tc>
          <w:tcPr>
            <w:tcW w:w="619" w:type="dxa"/>
            <w:gridSpan w:val="2"/>
          </w:tcPr>
          <w:p w14:paraId="3A40B45D" w14:textId="77777777" w:rsidR="00E25EF5" w:rsidRPr="005D4189" w:rsidRDefault="00E25EF5" w:rsidP="00E25EF5">
            <w:pPr>
              <w:pStyle w:val="TableText"/>
              <w:keepLines w:val="0"/>
              <w:cnfStyle w:val="000000000000" w:firstRow="0" w:lastRow="0" w:firstColumn="0" w:lastColumn="0" w:oddVBand="0" w:evenVBand="0" w:oddHBand="0" w:evenHBand="0" w:firstRowFirstColumn="0" w:firstRowLastColumn="0" w:lastRowFirstColumn="0" w:lastRowLastColumn="0"/>
            </w:pPr>
          </w:p>
        </w:tc>
        <w:tc>
          <w:tcPr>
            <w:tcW w:w="1841" w:type="dxa"/>
            <w:gridSpan w:val="6"/>
          </w:tcPr>
          <w:p w14:paraId="5F5438DD" w14:textId="77777777" w:rsidR="00E25EF5" w:rsidRPr="005D4189" w:rsidRDefault="00DC23E9" w:rsidP="00E25EF5">
            <w:pPr>
              <w:pStyle w:val="TableInnerSideHeading"/>
              <w:cnfStyle w:val="000000000000" w:firstRow="0" w:lastRow="0" w:firstColumn="0" w:lastColumn="0" w:oddVBand="0" w:evenVBand="0" w:oddHBand="0" w:evenHBand="0" w:firstRowFirstColumn="0" w:firstRowLastColumn="0" w:lastRowFirstColumn="0" w:lastRowLastColumn="0"/>
            </w:pPr>
            <w:r w:rsidRPr="005D4189">
              <w:rPr>
                <w:rFonts w:hint="cs"/>
                <w:rtl/>
              </w:rPr>
              <w:t>"דירקטור בלתי תלוי מוביל</w:t>
            </w:r>
          </w:p>
        </w:tc>
        <w:tc>
          <w:tcPr>
            <w:tcW w:w="613" w:type="dxa"/>
          </w:tcPr>
          <w:p w14:paraId="3D165166" w14:textId="77777777" w:rsidR="00E25EF5" w:rsidRPr="005D4189" w:rsidRDefault="00DC23E9" w:rsidP="00E25EF5">
            <w:pPr>
              <w:pStyle w:val="TableText"/>
              <w:cnfStyle w:val="000000000000" w:firstRow="0" w:lastRow="0" w:firstColumn="0" w:lastColumn="0" w:oddVBand="0" w:evenVBand="0" w:oddHBand="0" w:evenHBand="0" w:firstRowFirstColumn="0" w:firstRowLastColumn="0" w:lastRowFirstColumn="0" w:lastRowLastColumn="0"/>
            </w:pPr>
            <w:r w:rsidRPr="005D4189">
              <w:rPr>
                <w:rFonts w:hint="cs"/>
                <w:rtl/>
              </w:rPr>
              <w:t>4א.</w:t>
            </w:r>
          </w:p>
        </w:tc>
        <w:tc>
          <w:tcPr>
            <w:tcW w:w="4721" w:type="dxa"/>
          </w:tcPr>
          <w:p w14:paraId="1C3D8B1A" w14:textId="77777777" w:rsidR="00E25EF5" w:rsidRPr="005D4189" w:rsidRDefault="00C22921" w:rsidP="007B2A99">
            <w:pPr>
              <w:pStyle w:val="TableBlock"/>
              <w:numPr>
                <w:ilvl w:val="0"/>
                <w:numId w:val="33"/>
              </w:numPr>
              <w:tabs>
                <w:tab w:val="left" w:pos="624"/>
              </w:tabs>
              <w:cnfStyle w:val="000000000000" w:firstRow="0" w:lastRow="0" w:firstColumn="0" w:lastColumn="0" w:oddVBand="0" w:evenVBand="0" w:oddHBand="0" w:evenHBand="0" w:firstRowFirstColumn="0" w:firstRowLastColumn="0" w:lastRowFirstColumn="0" w:lastRowLastColumn="0"/>
            </w:pPr>
            <w:r>
              <w:rPr>
                <w:rFonts w:hint="cs"/>
                <w:rtl/>
              </w:rPr>
              <w:t xml:space="preserve">דירקטוריון של </w:t>
            </w:r>
            <w:r w:rsidR="00DC23E9" w:rsidRPr="005D4189">
              <w:rPr>
                <w:rtl/>
              </w:rPr>
              <w:t>חברה ציבורית שאין בה בעל שליטה</w:t>
            </w:r>
            <w:r>
              <w:rPr>
                <w:rFonts w:hint="cs"/>
                <w:rtl/>
              </w:rPr>
              <w:t xml:space="preserve"> שהאסיפה הכללית שלה החליטה כאמור בסעיף 121(ג) ימנה</w:t>
            </w:r>
            <w:r w:rsidR="00DC23E9" w:rsidRPr="005D4189">
              <w:rPr>
                <w:rtl/>
              </w:rPr>
              <w:t xml:space="preserve"> </w:t>
            </w:r>
            <w:r w:rsidR="00D66755">
              <w:rPr>
                <w:rFonts w:hint="cs"/>
                <w:rtl/>
              </w:rPr>
              <w:t>את</w:t>
            </w:r>
            <w:r w:rsidR="00D66755" w:rsidRPr="005D4189">
              <w:rPr>
                <w:rtl/>
              </w:rPr>
              <w:t xml:space="preserve"> </w:t>
            </w:r>
            <w:r w:rsidR="00DC23E9" w:rsidRPr="005D4189">
              <w:rPr>
                <w:rtl/>
              </w:rPr>
              <w:t>אחד הדירקטורים הבלתי תלויים כדירקטור בלתי תלוי מוביל.</w:t>
            </w:r>
          </w:p>
        </w:tc>
      </w:tr>
      <w:tr w:rsidR="00C46189" w:rsidRPr="005D4189" w14:paraId="2595D969" w14:textId="77777777" w:rsidTr="00D17C7C">
        <w:trPr>
          <w:gridAfter w:val="1"/>
          <w:wAfter w:w="7" w:type="dxa"/>
          <w:trHeight w:val="60"/>
        </w:trPr>
        <w:tc>
          <w:tcPr>
            <w:cnfStyle w:val="001000000000" w:firstRow="0" w:lastRow="0" w:firstColumn="1" w:lastColumn="0" w:oddVBand="0" w:evenVBand="0" w:oddHBand="0" w:evenHBand="0" w:firstRowFirstColumn="0" w:firstRowLastColumn="0" w:lastRowFirstColumn="0" w:lastRowLastColumn="0"/>
            <w:tcW w:w="1847" w:type="dxa"/>
          </w:tcPr>
          <w:p w14:paraId="38A71FAC" w14:textId="77777777" w:rsidR="00E25EF5" w:rsidRPr="005D4189" w:rsidRDefault="00E25EF5" w:rsidP="00E25EF5">
            <w:pPr>
              <w:pStyle w:val="TableSideHeading"/>
            </w:pPr>
          </w:p>
        </w:tc>
        <w:tc>
          <w:tcPr>
            <w:tcW w:w="619" w:type="dxa"/>
            <w:gridSpan w:val="2"/>
          </w:tcPr>
          <w:p w14:paraId="7E76E618" w14:textId="77777777" w:rsidR="00E25EF5" w:rsidRPr="005D4189" w:rsidRDefault="00E25EF5" w:rsidP="00E25EF5">
            <w:pPr>
              <w:pStyle w:val="TableText"/>
              <w:cnfStyle w:val="000000000000" w:firstRow="0" w:lastRow="0" w:firstColumn="0" w:lastColumn="0" w:oddVBand="0" w:evenVBand="0" w:oddHBand="0" w:evenHBand="0" w:firstRowFirstColumn="0" w:firstRowLastColumn="0" w:lastRowFirstColumn="0" w:lastRowLastColumn="0"/>
            </w:pPr>
          </w:p>
        </w:tc>
        <w:tc>
          <w:tcPr>
            <w:tcW w:w="610" w:type="dxa"/>
            <w:gridSpan w:val="2"/>
          </w:tcPr>
          <w:p w14:paraId="326621AD" w14:textId="77777777" w:rsidR="00E25EF5" w:rsidRPr="005D4189" w:rsidRDefault="00E25EF5" w:rsidP="00E25EF5">
            <w:pPr>
              <w:pStyle w:val="TableText"/>
              <w:cnfStyle w:val="000000000000" w:firstRow="0" w:lastRow="0" w:firstColumn="0" w:lastColumn="0" w:oddVBand="0" w:evenVBand="0" w:oddHBand="0" w:evenHBand="0" w:firstRowFirstColumn="0" w:firstRowLastColumn="0" w:lastRowFirstColumn="0" w:lastRowLastColumn="0"/>
            </w:pPr>
          </w:p>
        </w:tc>
        <w:tc>
          <w:tcPr>
            <w:tcW w:w="608" w:type="dxa"/>
            <w:gridSpan w:val="2"/>
          </w:tcPr>
          <w:p w14:paraId="1326C689" w14:textId="77777777" w:rsidR="00E25EF5" w:rsidRPr="005D4189" w:rsidRDefault="00E25EF5" w:rsidP="00E25EF5">
            <w:pPr>
              <w:pStyle w:val="TableText"/>
              <w:cnfStyle w:val="000000000000" w:firstRow="0" w:lastRow="0" w:firstColumn="0" w:lastColumn="0" w:oddVBand="0" w:evenVBand="0" w:oddHBand="0" w:evenHBand="0" w:firstRowFirstColumn="0" w:firstRowLastColumn="0" w:lastRowFirstColumn="0" w:lastRowLastColumn="0"/>
            </w:pPr>
          </w:p>
        </w:tc>
        <w:tc>
          <w:tcPr>
            <w:tcW w:w="623" w:type="dxa"/>
            <w:gridSpan w:val="2"/>
          </w:tcPr>
          <w:p w14:paraId="519B43B2" w14:textId="77777777" w:rsidR="00E25EF5" w:rsidRPr="005D4189" w:rsidRDefault="00E25EF5" w:rsidP="00E25EF5">
            <w:pPr>
              <w:pStyle w:val="TableText"/>
              <w:cnfStyle w:val="000000000000" w:firstRow="0" w:lastRow="0" w:firstColumn="0" w:lastColumn="0" w:oddVBand="0" w:evenVBand="0" w:oddHBand="0" w:evenHBand="0" w:firstRowFirstColumn="0" w:firstRowLastColumn="0" w:lastRowFirstColumn="0" w:lastRowLastColumn="0"/>
            </w:pPr>
          </w:p>
        </w:tc>
        <w:tc>
          <w:tcPr>
            <w:tcW w:w="613" w:type="dxa"/>
          </w:tcPr>
          <w:p w14:paraId="4C80D9E8" w14:textId="77777777" w:rsidR="00E25EF5" w:rsidRPr="005D4189" w:rsidRDefault="00E25EF5" w:rsidP="00E25EF5">
            <w:pPr>
              <w:pStyle w:val="TableText"/>
              <w:cnfStyle w:val="000000000000" w:firstRow="0" w:lastRow="0" w:firstColumn="0" w:lastColumn="0" w:oddVBand="0" w:evenVBand="0" w:oddHBand="0" w:evenHBand="0" w:firstRowFirstColumn="0" w:firstRowLastColumn="0" w:lastRowFirstColumn="0" w:lastRowLastColumn="0"/>
            </w:pPr>
          </w:p>
        </w:tc>
        <w:tc>
          <w:tcPr>
            <w:tcW w:w="4721" w:type="dxa"/>
          </w:tcPr>
          <w:p w14:paraId="063475BF" w14:textId="77777777" w:rsidR="00E25EF5" w:rsidRPr="005D4189" w:rsidRDefault="00DC23E9" w:rsidP="00C22921">
            <w:pPr>
              <w:pStyle w:val="TableBlock"/>
              <w:numPr>
                <w:ilvl w:val="0"/>
                <w:numId w:val="33"/>
              </w:numPr>
              <w:tabs>
                <w:tab w:val="left" w:pos="624"/>
              </w:tabs>
              <w:cnfStyle w:val="000000000000" w:firstRow="0" w:lastRow="0" w:firstColumn="0" w:lastColumn="0" w:oddVBand="0" w:evenVBand="0" w:oddHBand="0" w:evenHBand="0" w:firstRowFirstColumn="0" w:firstRowLastColumn="0" w:lastRowFirstColumn="0" w:lastRowLastColumn="0"/>
            </w:pPr>
            <w:r w:rsidRPr="00B2400D">
              <w:rPr>
                <w:rtl/>
              </w:rPr>
              <w:t>לדרישת הדירקטור הבלתי תלוי המוביל יקיים דירקטוריון החברה ישיבה בנושא שיפורט; הדירקטור הבלתי תלוי המוביל יאשר את סדר היום של ישיבות הדירקטוריון</w:t>
            </w:r>
            <w:r w:rsidRPr="00C22921">
              <w:rPr>
                <w:rtl/>
              </w:rPr>
              <w:t>;</w:t>
            </w:r>
            <w:r w:rsidRPr="00B2400D">
              <w:rPr>
                <w:rtl/>
              </w:rPr>
              <w:t xml:space="preserve"> ימלא את</w:t>
            </w:r>
            <w:r w:rsidRPr="005D4189">
              <w:rPr>
                <w:rtl/>
              </w:rPr>
              <w:t xml:space="preserve"> מקום יושב ראש הדירקטוריון מקום בו הוא נמצא בניגוד עניינים או נעדר ויכנס לפחות פעם בשנה ישיבה בנוכחות הדירקטורים הבלתי תלויים בלבד.</w:t>
            </w:r>
            <w:r w:rsidR="0032176F" w:rsidRPr="005D4189">
              <w:rPr>
                <w:rFonts w:hint="cs"/>
                <w:rtl/>
              </w:rPr>
              <w:t>"</w:t>
            </w:r>
          </w:p>
        </w:tc>
      </w:tr>
      <w:tr w:rsidR="00C46189" w:rsidRPr="005D4189" w14:paraId="67D79EE8" w14:textId="77777777" w:rsidTr="005D4189">
        <w:trPr>
          <w:gridAfter w:val="1"/>
          <w:wAfter w:w="7" w:type="dxa"/>
          <w:trHeight w:val="60"/>
        </w:trPr>
        <w:tc>
          <w:tcPr>
            <w:cnfStyle w:val="001000000000" w:firstRow="0" w:lastRow="0" w:firstColumn="1" w:lastColumn="0" w:oddVBand="0" w:evenVBand="0" w:oddHBand="0" w:evenHBand="0" w:firstRowFirstColumn="0" w:firstRowLastColumn="0" w:lastRowFirstColumn="0" w:lastRowLastColumn="0"/>
            <w:tcW w:w="1847" w:type="dxa"/>
          </w:tcPr>
          <w:p w14:paraId="3D2487E4" w14:textId="77777777" w:rsidR="006D1D7B" w:rsidRPr="005D4189" w:rsidRDefault="00DC23E9" w:rsidP="00B90011">
            <w:pPr>
              <w:pStyle w:val="TableSideHeading"/>
              <w:keepLines w:val="0"/>
            </w:pPr>
            <w:bookmarkStart w:id="161" w:name="_Toc63328343"/>
            <w:bookmarkStart w:id="162" w:name="_Toc63328417"/>
            <w:bookmarkStart w:id="163" w:name="_Toc63328449"/>
            <w:bookmarkStart w:id="164" w:name="_Toc63328523"/>
            <w:bookmarkStart w:id="165" w:name="_Toc66190095"/>
            <w:r w:rsidRPr="005D4189">
              <w:rPr>
                <w:rFonts w:hint="cs"/>
                <w:rtl/>
              </w:rPr>
              <w:t>תחילה והוראות מעבר</w:t>
            </w:r>
            <w:bookmarkEnd w:id="161"/>
            <w:bookmarkEnd w:id="162"/>
            <w:bookmarkEnd w:id="163"/>
            <w:bookmarkEnd w:id="164"/>
            <w:bookmarkEnd w:id="165"/>
          </w:p>
        </w:tc>
        <w:tc>
          <w:tcPr>
            <w:tcW w:w="619" w:type="dxa"/>
            <w:gridSpan w:val="2"/>
          </w:tcPr>
          <w:p w14:paraId="3D7E1D88" w14:textId="77777777" w:rsidR="006D1D7B" w:rsidRPr="005D4189" w:rsidRDefault="006D1D7B" w:rsidP="006D1D7B">
            <w:pPr>
              <w:pStyle w:val="TableText"/>
              <w:keepLines w:val="0"/>
              <w:numPr>
                <w:ilvl w:val="0"/>
                <w:numId w:val="4"/>
              </w:numPr>
              <w:cnfStyle w:val="000000000000" w:firstRow="0" w:lastRow="0" w:firstColumn="0" w:lastColumn="0" w:oddVBand="0" w:evenVBand="0" w:oddHBand="0" w:evenHBand="0" w:firstRowFirstColumn="0" w:firstRowLastColumn="0" w:lastRowFirstColumn="0" w:lastRowLastColumn="0"/>
            </w:pPr>
          </w:p>
        </w:tc>
        <w:tc>
          <w:tcPr>
            <w:tcW w:w="7175" w:type="dxa"/>
            <w:gridSpan w:val="8"/>
          </w:tcPr>
          <w:p w14:paraId="2A3FACDF" w14:textId="33D0E08A" w:rsidR="00C45D23" w:rsidRPr="00C22921" w:rsidRDefault="00DC23E9" w:rsidP="00261E09">
            <w:pPr>
              <w:pStyle w:val="TableBlock"/>
              <w:keepLines w:val="0"/>
              <w:cnfStyle w:val="000000000000" w:firstRow="0" w:lastRow="0" w:firstColumn="0" w:lastColumn="0" w:oddVBand="0" w:evenVBand="0" w:oddHBand="0" w:evenHBand="0" w:firstRowFirstColumn="0" w:firstRowLastColumn="0" w:lastRowFirstColumn="0" w:lastRowLastColumn="0"/>
              <w:rPr>
                <w:rtl/>
              </w:rPr>
            </w:pPr>
            <w:r w:rsidRPr="00C22921">
              <w:rPr>
                <w:rFonts w:hint="eastAsia"/>
                <w:rtl/>
              </w:rPr>
              <w:t>תחילתו</w:t>
            </w:r>
            <w:r w:rsidRPr="00C22921">
              <w:rPr>
                <w:rtl/>
              </w:rPr>
              <w:t xml:space="preserve"> </w:t>
            </w:r>
            <w:r w:rsidRPr="00C22921">
              <w:rPr>
                <w:rFonts w:hint="eastAsia"/>
                <w:rtl/>
              </w:rPr>
              <w:t>של</w:t>
            </w:r>
            <w:r w:rsidRPr="00C22921">
              <w:rPr>
                <w:rtl/>
              </w:rPr>
              <w:t xml:space="preserve"> </w:t>
            </w:r>
            <w:r w:rsidRPr="00C22921">
              <w:rPr>
                <w:rFonts w:hint="eastAsia"/>
                <w:rtl/>
              </w:rPr>
              <w:t>חוק</w:t>
            </w:r>
            <w:r w:rsidRPr="00C22921">
              <w:rPr>
                <w:rtl/>
              </w:rPr>
              <w:t xml:space="preserve"> </w:t>
            </w:r>
            <w:r w:rsidRPr="00C22921">
              <w:rPr>
                <w:rFonts w:hint="eastAsia"/>
                <w:rtl/>
              </w:rPr>
              <w:t>זה</w:t>
            </w:r>
            <w:r w:rsidRPr="00C22921">
              <w:rPr>
                <w:rtl/>
              </w:rPr>
              <w:t xml:space="preserve"> 6 </w:t>
            </w:r>
            <w:r w:rsidRPr="00C22921">
              <w:rPr>
                <w:rFonts w:hint="eastAsia"/>
                <w:rtl/>
              </w:rPr>
              <w:t>חודשים</w:t>
            </w:r>
            <w:r w:rsidRPr="00C22921">
              <w:rPr>
                <w:rtl/>
              </w:rPr>
              <w:t xml:space="preserve"> </w:t>
            </w:r>
            <w:r w:rsidRPr="00C22921">
              <w:rPr>
                <w:rFonts w:hint="eastAsia"/>
                <w:rtl/>
              </w:rPr>
              <w:t>מיום</w:t>
            </w:r>
            <w:r w:rsidRPr="00C22921">
              <w:rPr>
                <w:rtl/>
              </w:rPr>
              <w:t xml:space="preserve"> </w:t>
            </w:r>
            <w:r w:rsidRPr="00C22921">
              <w:rPr>
                <w:rFonts w:hint="eastAsia"/>
                <w:rtl/>
              </w:rPr>
              <w:t>פרסומו</w:t>
            </w:r>
            <w:r w:rsidR="00E047EE" w:rsidRPr="00C22921">
              <w:rPr>
                <w:rFonts w:hint="cs"/>
                <w:rtl/>
              </w:rPr>
              <w:t xml:space="preserve">. </w:t>
            </w:r>
            <w:r w:rsidRPr="00C22921">
              <w:rPr>
                <w:rFonts w:hint="eastAsia"/>
                <w:rtl/>
              </w:rPr>
              <w:t>לענין</w:t>
            </w:r>
            <w:r w:rsidRPr="00C22921">
              <w:rPr>
                <w:rtl/>
              </w:rPr>
              <w:t xml:space="preserve"> דירקטורים חיצוניים מכהנים </w:t>
            </w:r>
            <w:r w:rsidRPr="00C22921">
              <w:rPr>
                <w:rFonts w:hint="eastAsia"/>
                <w:rtl/>
              </w:rPr>
              <w:t>יחולו</w:t>
            </w:r>
            <w:r w:rsidRPr="00C22921">
              <w:rPr>
                <w:rtl/>
              </w:rPr>
              <w:t xml:space="preserve"> </w:t>
            </w:r>
            <w:r w:rsidRPr="00C22921">
              <w:rPr>
                <w:rFonts w:hint="eastAsia"/>
                <w:rtl/>
              </w:rPr>
              <w:t>הוראות</w:t>
            </w:r>
            <w:r w:rsidRPr="00C22921">
              <w:rPr>
                <w:rtl/>
              </w:rPr>
              <w:t xml:space="preserve"> </w:t>
            </w:r>
            <w:r w:rsidRPr="00C22921">
              <w:rPr>
                <w:rFonts w:hint="eastAsia"/>
                <w:rtl/>
              </w:rPr>
              <w:t>סעיף</w:t>
            </w:r>
            <w:r w:rsidRPr="00C22921">
              <w:rPr>
                <w:rtl/>
              </w:rPr>
              <w:t xml:space="preserve"> 245(</w:t>
            </w:r>
            <w:r w:rsidR="00BC0E7F" w:rsidRPr="00C22921">
              <w:rPr>
                <w:rFonts w:hint="cs"/>
                <w:rtl/>
              </w:rPr>
              <w:t>ג</w:t>
            </w:r>
            <w:r w:rsidRPr="00C22921">
              <w:rPr>
                <w:rtl/>
              </w:rPr>
              <w:t xml:space="preserve">) </w:t>
            </w:r>
            <w:r w:rsidRPr="00C22921">
              <w:rPr>
                <w:rFonts w:hint="eastAsia"/>
                <w:rtl/>
              </w:rPr>
              <w:t>כנוסחו</w:t>
            </w:r>
            <w:r w:rsidRPr="00C22921">
              <w:rPr>
                <w:rtl/>
              </w:rPr>
              <w:t xml:space="preserve"> </w:t>
            </w:r>
            <w:r w:rsidRPr="00C22921">
              <w:rPr>
                <w:rFonts w:hint="eastAsia"/>
                <w:rtl/>
              </w:rPr>
              <w:t>המוצע</w:t>
            </w:r>
            <w:r w:rsidRPr="00C22921">
              <w:rPr>
                <w:rtl/>
              </w:rPr>
              <w:t xml:space="preserve"> </w:t>
            </w:r>
            <w:r w:rsidR="005525DB" w:rsidRPr="00C22921">
              <w:rPr>
                <w:rFonts w:hint="eastAsia"/>
                <w:rtl/>
              </w:rPr>
              <w:t>ב</w:t>
            </w:r>
            <w:r w:rsidRPr="00C22921">
              <w:rPr>
                <w:rFonts w:hint="eastAsia"/>
                <w:rtl/>
              </w:rPr>
              <w:t>סעיף</w:t>
            </w:r>
            <w:r w:rsidR="005525DB" w:rsidRPr="00C22921">
              <w:rPr>
                <w:rtl/>
              </w:rPr>
              <w:t xml:space="preserve"> </w:t>
            </w:r>
            <w:r w:rsidR="00261E09">
              <w:rPr>
                <w:rFonts w:hint="cs"/>
                <w:rtl/>
              </w:rPr>
              <w:t>15</w:t>
            </w:r>
            <w:r w:rsidR="00BC0E7F" w:rsidRPr="00C22921">
              <w:rPr>
                <w:rFonts w:hint="cs"/>
                <w:rtl/>
              </w:rPr>
              <w:t>, בשינויים המחוייבים</w:t>
            </w:r>
            <w:r w:rsidR="005525DB" w:rsidRPr="00C22921">
              <w:rPr>
                <w:rtl/>
              </w:rPr>
              <w:t>.</w:t>
            </w:r>
            <w:r w:rsidR="005525DB" w:rsidRPr="00C22921">
              <w:rPr>
                <w:rFonts w:hint="cs"/>
                <w:rtl/>
              </w:rPr>
              <w:t xml:space="preserve"> </w:t>
            </w:r>
          </w:p>
        </w:tc>
      </w:tr>
    </w:tbl>
    <w:p w14:paraId="55F81773" w14:textId="77777777" w:rsidR="00071046" w:rsidRPr="005D4189" w:rsidRDefault="00071046" w:rsidP="008C7C6A"/>
    <w:p w14:paraId="4CDDC894" w14:textId="77777777" w:rsidR="00261E09" w:rsidRPr="005D4189" w:rsidRDefault="00261E09" w:rsidP="00261E09">
      <w:pPr>
        <w:pStyle w:val="HeadDivreiHesber"/>
        <w:rPr>
          <w:rtl/>
        </w:rPr>
      </w:pPr>
      <w:bookmarkStart w:id="166" w:name="_Toc63328344"/>
      <w:bookmarkStart w:id="167" w:name="_Toc63328418"/>
      <w:bookmarkStart w:id="168" w:name="_Toc63328450"/>
      <w:bookmarkStart w:id="169" w:name="_Toc63328524"/>
      <w:bookmarkStart w:id="170" w:name="_Toc66190096"/>
      <w:r w:rsidRPr="005D4189">
        <w:rPr>
          <w:rtl/>
        </w:rPr>
        <w:t>דברי הסבר</w:t>
      </w:r>
      <w:bookmarkEnd w:id="166"/>
      <w:bookmarkEnd w:id="167"/>
      <w:bookmarkEnd w:id="168"/>
      <w:bookmarkEnd w:id="169"/>
      <w:bookmarkEnd w:id="170"/>
    </w:p>
    <w:p w14:paraId="7364B020" w14:textId="04BC97E3" w:rsidR="00261E09" w:rsidRPr="005D4189" w:rsidRDefault="00261E09" w:rsidP="000F04B8">
      <w:pPr>
        <w:pStyle w:val="Hesber1st"/>
        <w:rPr>
          <w:sz w:val="26"/>
          <w:rtl/>
        </w:rPr>
      </w:pPr>
      <w:r w:rsidRPr="005D4189">
        <w:rPr>
          <w:rFonts w:hint="cs"/>
          <w:sz w:val="26"/>
          <w:rtl/>
        </w:rPr>
        <w:t xml:space="preserve">החברות הציבוריות הנסחרות בשוק ההון הישראלי מתאפיינות במבנה בעלות ריכוזי מובהק, כשלרוב המכריע של החברות יש בעל שליטה. בהתאמה, הוראות הממשל התאגידי הקבועות בחוק החברות, התשנ"ט-1999 (להלן- </w:t>
      </w:r>
      <w:r w:rsidRPr="005D4189">
        <w:rPr>
          <w:rFonts w:hint="cs"/>
          <w:b/>
          <w:bCs/>
          <w:sz w:val="26"/>
          <w:rtl/>
        </w:rPr>
        <w:t>החוק</w:t>
      </w:r>
      <w:r w:rsidRPr="005D4189">
        <w:rPr>
          <w:rFonts w:hint="cs"/>
          <w:sz w:val="26"/>
          <w:rtl/>
        </w:rPr>
        <w:t xml:space="preserve"> או </w:t>
      </w:r>
      <w:r w:rsidRPr="005D4189">
        <w:rPr>
          <w:rFonts w:hint="cs"/>
          <w:b/>
          <w:bCs/>
          <w:sz w:val="26"/>
          <w:rtl/>
        </w:rPr>
        <w:t>חוק החברות</w:t>
      </w:r>
      <w:r w:rsidRPr="005D4189">
        <w:rPr>
          <w:rFonts w:hint="cs"/>
          <w:sz w:val="26"/>
          <w:rtl/>
        </w:rPr>
        <w:t xml:space="preserve">) מכוונות במידה רבה לטיפול בבעיית נציג שנובעת ממבנה הבעלות הריכוזי. בשנים האחרונות הולך וגדל מספרן של החברות הנסחרות בישראל שמבנה הבעלות בהן מבוזר ואין מי שמחזיק בהן גרעין שליטה (להלן- </w:t>
      </w:r>
      <w:r w:rsidRPr="005D4189">
        <w:rPr>
          <w:rFonts w:hint="cs"/>
          <w:b/>
          <w:bCs/>
          <w:sz w:val="26"/>
          <w:rtl/>
        </w:rPr>
        <w:t>חברות שאין בהן בעל שליטה)</w:t>
      </w:r>
      <w:r w:rsidRPr="005D4189">
        <w:rPr>
          <w:rFonts w:hint="cs"/>
          <w:sz w:val="26"/>
          <w:rtl/>
        </w:rPr>
        <w:t>. מבנה בעלות מבוזר מתאפיין בבעיית נציג שונה מזו שמאפיינת מבנה בעלות ריכוזי. לכן, מגמה זו מצריכה התאמות בכללי הממשל התאגידי המעוגנים בחוק החברות ו</w:t>
      </w:r>
      <w:r>
        <w:rPr>
          <w:rFonts w:hint="cs"/>
          <w:sz w:val="26"/>
          <w:rtl/>
        </w:rPr>
        <w:t>ב</w:t>
      </w:r>
      <w:r w:rsidRPr="005D4189">
        <w:rPr>
          <w:rFonts w:hint="cs"/>
          <w:sz w:val="26"/>
          <w:rtl/>
        </w:rPr>
        <w:t xml:space="preserve">מענה שהם נותנים לחברות שאין בהן בעל שליטה. </w:t>
      </w:r>
    </w:p>
    <w:p w14:paraId="78C5BE12" w14:textId="77777777" w:rsidR="00261E09" w:rsidRPr="005D4189" w:rsidRDefault="00261E09" w:rsidP="00261E09">
      <w:pPr>
        <w:pStyle w:val="Hesber1st"/>
        <w:rPr>
          <w:sz w:val="26"/>
          <w:rtl/>
        </w:rPr>
      </w:pPr>
    </w:p>
    <w:p w14:paraId="5519C1E2" w14:textId="76849B0B" w:rsidR="00261E09" w:rsidRPr="005D4189" w:rsidRDefault="00261E09" w:rsidP="00261E09">
      <w:pPr>
        <w:pStyle w:val="Hesber1st"/>
        <w:rPr>
          <w:sz w:val="26"/>
          <w:rtl/>
        </w:rPr>
      </w:pPr>
      <w:r w:rsidRPr="005D4189">
        <w:rPr>
          <w:sz w:val="26"/>
          <w:rtl/>
        </w:rPr>
        <w:t xml:space="preserve">בעלי המניות </w:t>
      </w:r>
      <w:r w:rsidRPr="005D4189">
        <w:rPr>
          <w:rFonts w:hint="cs"/>
          <w:sz w:val="26"/>
          <w:rtl/>
        </w:rPr>
        <w:t xml:space="preserve">המשקיעים בחברות ציבוריות מתאפיינים </w:t>
      </w:r>
      <w:r w:rsidRPr="005D4189">
        <w:rPr>
          <w:sz w:val="26"/>
          <w:rtl/>
        </w:rPr>
        <w:t xml:space="preserve">בפערי מידע ניכרים לעומת </w:t>
      </w:r>
      <w:r w:rsidRPr="005D4189">
        <w:rPr>
          <w:rFonts w:hint="cs"/>
          <w:sz w:val="26"/>
          <w:rtl/>
        </w:rPr>
        <w:t>ההנהלה המופקדת על ניהול החברה,</w:t>
      </w:r>
      <w:r w:rsidRPr="005D4189">
        <w:rPr>
          <w:sz w:val="26"/>
          <w:rtl/>
        </w:rPr>
        <w:t xml:space="preserve"> ובשל ביזורם </w:t>
      </w:r>
      <w:r w:rsidRPr="005D4189">
        <w:rPr>
          <w:rFonts w:hint="cs"/>
          <w:sz w:val="26"/>
          <w:rtl/>
        </w:rPr>
        <w:t xml:space="preserve">יש להם </w:t>
      </w:r>
      <w:r w:rsidRPr="005D4189">
        <w:rPr>
          <w:sz w:val="26"/>
          <w:rtl/>
        </w:rPr>
        <w:t>תמריץ</w:t>
      </w:r>
      <w:r w:rsidRPr="005D4189">
        <w:rPr>
          <w:rFonts w:hint="cs"/>
          <w:sz w:val="26"/>
          <w:rtl/>
        </w:rPr>
        <w:t xml:space="preserve"> כלכלי מופחת</w:t>
      </w:r>
      <w:r w:rsidRPr="005D4189">
        <w:rPr>
          <w:sz w:val="26"/>
          <w:rtl/>
        </w:rPr>
        <w:t>, ולעתים גם יכולת</w:t>
      </w:r>
      <w:r w:rsidRPr="005D4189">
        <w:rPr>
          <w:rFonts w:hint="cs"/>
          <w:sz w:val="26"/>
          <w:rtl/>
        </w:rPr>
        <w:t xml:space="preserve"> פחותה</w:t>
      </w:r>
      <w:r w:rsidRPr="005D4189">
        <w:rPr>
          <w:sz w:val="26"/>
          <w:rtl/>
        </w:rPr>
        <w:t xml:space="preserve">, לפקח באופן אפקטיבי </w:t>
      </w:r>
      <w:r w:rsidRPr="005D4189">
        <w:rPr>
          <w:rFonts w:hint="cs"/>
          <w:sz w:val="26"/>
          <w:rtl/>
        </w:rPr>
        <w:t xml:space="preserve">על </w:t>
      </w:r>
      <w:r w:rsidRPr="005D4189">
        <w:rPr>
          <w:sz w:val="26"/>
          <w:rtl/>
        </w:rPr>
        <w:t>ההנהלה באמצעות הזכויות המוקנות להם בחוק</w:t>
      </w:r>
      <w:r w:rsidRPr="005D4189">
        <w:rPr>
          <w:sz w:val="26"/>
        </w:rPr>
        <w:t>.</w:t>
      </w:r>
      <w:r w:rsidRPr="005D4189">
        <w:rPr>
          <w:rFonts w:hint="cs"/>
          <w:sz w:val="26"/>
          <w:rtl/>
        </w:rPr>
        <w:t xml:space="preserve"> מאפיינים אלה יוצרים "בעיית נציג" שמשתנה בין חברה שיש בה בעל שליטה ובחברה שהבעלות בה מבוזרת. </w:t>
      </w:r>
      <w:r w:rsidRPr="005D4189">
        <w:rPr>
          <w:sz w:val="26"/>
          <w:rtl/>
        </w:rPr>
        <w:t xml:space="preserve">בחברות שיש בהן בעל שליטה </w:t>
      </w:r>
      <w:r w:rsidRPr="005D4189">
        <w:rPr>
          <w:rFonts w:hint="cs"/>
          <w:sz w:val="26"/>
          <w:rtl/>
        </w:rPr>
        <w:t>הוראות</w:t>
      </w:r>
      <w:r w:rsidRPr="005D4189">
        <w:rPr>
          <w:sz w:val="26"/>
          <w:rtl/>
        </w:rPr>
        <w:t xml:space="preserve"> הממשל התאגידי מכוונ</w:t>
      </w:r>
      <w:r w:rsidRPr="005D4189">
        <w:rPr>
          <w:rFonts w:hint="cs"/>
          <w:sz w:val="26"/>
          <w:rtl/>
        </w:rPr>
        <w:t>ות</w:t>
      </w:r>
      <w:r w:rsidRPr="005D4189">
        <w:rPr>
          <w:sz w:val="26"/>
          <w:rtl/>
        </w:rPr>
        <w:t xml:space="preserve"> </w:t>
      </w:r>
      <w:r w:rsidRPr="005D4189">
        <w:rPr>
          <w:rFonts w:hint="cs"/>
          <w:sz w:val="26"/>
          <w:rtl/>
        </w:rPr>
        <w:t xml:space="preserve">להתמודדות עם </w:t>
      </w:r>
      <w:r w:rsidRPr="005D4189">
        <w:rPr>
          <w:sz w:val="26"/>
          <w:rtl/>
        </w:rPr>
        <w:t>בעי</w:t>
      </w:r>
      <w:r w:rsidRPr="005D4189">
        <w:rPr>
          <w:rFonts w:hint="cs"/>
          <w:sz w:val="26"/>
          <w:rtl/>
        </w:rPr>
        <w:t>י</w:t>
      </w:r>
      <w:r w:rsidRPr="005D4189">
        <w:rPr>
          <w:sz w:val="26"/>
          <w:rtl/>
        </w:rPr>
        <w:t>ת הנציג בין בעל השליטה לבין בעלי מניות המיעוט</w:t>
      </w:r>
      <w:r w:rsidRPr="005D4189">
        <w:rPr>
          <w:rFonts w:hint="cs"/>
          <w:sz w:val="26"/>
          <w:rtl/>
        </w:rPr>
        <w:t xml:space="preserve"> ("בעיית נציג אופקית"), ומטרתן להבטיח ניהול החברה לטובת כלל בעלי מניות ומניעת ניצול מעמדו של בע</w:t>
      </w:r>
      <w:r w:rsidRPr="005D4189">
        <w:rPr>
          <w:sz w:val="26"/>
          <w:rtl/>
        </w:rPr>
        <w:t xml:space="preserve">ל השליטה באופן המיטיב עמו על חשבון החברה או בעלי </w:t>
      </w:r>
      <w:r w:rsidRPr="005D4189">
        <w:rPr>
          <w:rFonts w:hint="cs"/>
          <w:sz w:val="26"/>
          <w:rtl/>
        </w:rPr>
        <w:t>ה</w:t>
      </w:r>
      <w:r w:rsidRPr="005D4189">
        <w:rPr>
          <w:sz w:val="26"/>
          <w:rtl/>
        </w:rPr>
        <w:t xml:space="preserve">מניות </w:t>
      </w:r>
      <w:r w:rsidRPr="005D4189">
        <w:rPr>
          <w:rFonts w:hint="cs"/>
          <w:sz w:val="26"/>
          <w:rtl/>
        </w:rPr>
        <w:t>מקרב הציבור</w:t>
      </w:r>
      <w:r w:rsidRPr="005D4189">
        <w:rPr>
          <w:sz w:val="26"/>
          <w:rtl/>
        </w:rPr>
        <w:t>.</w:t>
      </w:r>
      <w:r w:rsidRPr="005D4189">
        <w:rPr>
          <w:rFonts w:hint="cs"/>
          <w:sz w:val="26"/>
          <w:rtl/>
        </w:rPr>
        <w:t xml:space="preserve"> לעומת זאת, </w:t>
      </w:r>
      <w:r w:rsidRPr="005D4189">
        <w:rPr>
          <w:sz w:val="26"/>
          <w:rtl/>
        </w:rPr>
        <w:t>בחברות שמבנה הבעלות שלהן מבוזר</w:t>
      </w:r>
      <w:r w:rsidRPr="005D4189">
        <w:rPr>
          <w:rFonts w:hint="cs"/>
          <w:sz w:val="26"/>
          <w:rtl/>
        </w:rPr>
        <w:t xml:space="preserve"> ואין בהן בעל שליטה,</w:t>
      </w:r>
      <w:r w:rsidRPr="005D4189">
        <w:rPr>
          <w:sz w:val="26"/>
          <w:rtl/>
        </w:rPr>
        <w:t xml:space="preserve"> בעיית </w:t>
      </w:r>
      <w:r w:rsidRPr="005D4189">
        <w:rPr>
          <w:rFonts w:hint="cs"/>
          <w:sz w:val="26"/>
          <w:rtl/>
        </w:rPr>
        <w:t>ה</w:t>
      </w:r>
      <w:r w:rsidRPr="005D4189">
        <w:rPr>
          <w:sz w:val="26"/>
          <w:rtl/>
        </w:rPr>
        <w:t xml:space="preserve">נציג </w:t>
      </w:r>
      <w:r w:rsidRPr="005D4189">
        <w:rPr>
          <w:rFonts w:hint="cs"/>
          <w:sz w:val="26"/>
          <w:rtl/>
        </w:rPr>
        <w:t xml:space="preserve">האופיינית היא </w:t>
      </w:r>
      <w:r w:rsidRPr="005D4189">
        <w:rPr>
          <w:sz w:val="26"/>
          <w:rtl/>
        </w:rPr>
        <w:t>בין ציבור בעלי המניות</w:t>
      </w:r>
      <w:r w:rsidRPr="005D4189">
        <w:rPr>
          <w:rFonts w:hint="cs"/>
          <w:sz w:val="26"/>
          <w:rtl/>
        </w:rPr>
        <w:t xml:space="preserve"> המבוזר של החברה</w:t>
      </w:r>
      <w:r w:rsidRPr="005D4189">
        <w:rPr>
          <w:sz w:val="26"/>
          <w:rtl/>
        </w:rPr>
        <w:t xml:space="preserve"> לבין מנהלי החברה</w:t>
      </w:r>
      <w:r w:rsidRPr="005D4189">
        <w:rPr>
          <w:rFonts w:hint="cs"/>
          <w:sz w:val="26"/>
          <w:rtl/>
        </w:rPr>
        <w:t xml:space="preserve"> השולטים </w:t>
      </w:r>
      <w:r w:rsidRPr="005D4189">
        <w:rPr>
          <w:sz w:val="26"/>
          <w:rtl/>
        </w:rPr>
        <w:t>בניהולה השוטף</w:t>
      </w:r>
      <w:r>
        <w:rPr>
          <w:rFonts w:hint="cs"/>
          <w:sz w:val="26"/>
          <w:rtl/>
        </w:rPr>
        <w:t xml:space="preserve"> </w:t>
      </w:r>
      <w:r w:rsidRPr="005D4189">
        <w:rPr>
          <w:rFonts w:hint="cs"/>
          <w:sz w:val="26"/>
          <w:rtl/>
        </w:rPr>
        <w:t>("בע</w:t>
      </w:r>
      <w:r>
        <w:rPr>
          <w:rFonts w:hint="cs"/>
          <w:sz w:val="26"/>
          <w:rtl/>
        </w:rPr>
        <w:t>יית נציג אנכית"), ותפקידו של המ</w:t>
      </w:r>
      <w:r w:rsidRPr="005D4189">
        <w:rPr>
          <w:rFonts w:hint="cs"/>
          <w:sz w:val="26"/>
          <w:rtl/>
        </w:rPr>
        <w:t>משל התאגידי הוא מניעת שימוש בכוחה ומעמדה של הנהלת החברה באופן שמקדם</w:t>
      </w:r>
      <w:r w:rsidRPr="005D4189">
        <w:rPr>
          <w:sz w:val="26"/>
          <w:rtl/>
        </w:rPr>
        <w:t xml:space="preserve"> </w:t>
      </w:r>
      <w:r w:rsidRPr="005D4189">
        <w:rPr>
          <w:rFonts w:hint="cs"/>
          <w:sz w:val="26"/>
          <w:rtl/>
        </w:rPr>
        <w:t>האינטרסים שלה</w:t>
      </w:r>
      <w:r w:rsidRPr="005D4189">
        <w:rPr>
          <w:sz w:val="26"/>
          <w:rtl/>
        </w:rPr>
        <w:t xml:space="preserve"> על חשבון טובת החברה ו</w:t>
      </w:r>
      <w:r w:rsidRPr="005D4189">
        <w:rPr>
          <w:rFonts w:hint="cs"/>
          <w:sz w:val="26"/>
          <w:rtl/>
        </w:rPr>
        <w:t xml:space="preserve">ציבור </w:t>
      </w:r>
      <w:r w:rsidRPr="005D4189">
        <w:rPr>
          <w:sz w:val="26"/>
          <w:rtl/>
        </w:rPr>
        <w:t xml:space="preserve">בעלי המניות. </w:t>
      </w:r>
    </w:p>
    <w:p w14:paraId="582FD2FE" w14:textId="77777777" w:rsidR="00261E09" w:rsidRPr="005D4189" w:rsidRDefault="00261E09" w:rsidP="00261E09">
      <w:pPr>
        <w:pStyle w:val="Hesber1st"/>
        <w:rPr>
          <w:sz w:val="26"/>
          <w:rtl/>
        </w:rPr>
      </w:pPr>
    </w:p>
    <w:p w14:paraId="3DBE3696" w14:textId="77777777" w:rsidR="00261E09" w:rsidRPr="005D4189" w:rsidRDefault="00261E09" w:rsidP="00261E09">
      <w:pPr>
        <w:pStyle w:val="Hesber1st"/>
        <w:rPr>
          <w:sz w:val="26"/>
          <w:rtl/>
        </w:rPr>
      </w:pPr>
      <w:r w:rsidRPr="005D4189">
        <w:rPr>
          <w:rFonts w:hint="cs"/>
          <w:sz w:val="26"/>
          <w:rtl/>
        </w:rPr>
        <w:t xml:space="preserve">הצעת החוק זו נועדה להתאים את כללי הממשל התאגידי החלים על חברות שאין בהן בעל שליטה לבעיית הנציג המאפיינת חברות מסוג זה. עיקר התיקונים המוצעים עוסקים </w:t>
      </w:r>
      <w:r>
        <w:rPr>
          <w:rFonts w:hint="cs"/>
          <w:sz w:val="26"/>
          <w:rtl/>
        </w:rPr>
        <w:t xml:space="preserve">בהגדרת שליטה, </w:t>
      </w:r>
      <w:r w:rsidRPr="005D4189">
        <w:rPr>
          <w:rFonts w:hint="cs"/>
          <w:sz w:val="26"/>
          <w:rtl/>
        </w:rPr>
        <w:t xml:space="preserve">בהרכב הדירקטוריון, ובכלל זה החלפת החובה למנות דירקטורים חיצוניים בחובה לרוב בלתי תלוי בדירקטוריון, וכן התאמות במנגנוני מינוי הדירקטורים, ובאישור עסקאות עם בעלי מניות דומיננטיים. הצעת החוק היא תוצר של הליך בחינה ומחקר מעמיקים שכלל גם שמיעת גורמים רלוונטיים בשוק ובאקדמיה. התיקונים מבוססים על כללי הממשל התאגידי הנוהגים במדינות שונות בעולם בתחום זה תוך התאמתם למציאות הישראלית. </w:t>
      </w:r>
    </w:p>
    <w:p w14:paraId="4540E9F0" w14:textId="77777777" w:rsidR="00261E09" w:rsidRPr="005D4189" w:rsidRDefault="00261E09" w:rsidP="00261E09">
      <w:pPr>
        <w:pStyle w:val="Hesber1st"/>
        <w:rPr>
          <w:sz w:val="26"/>
          <w:rtl/>
        </w:rPr>
      </w:pPr>
    </w:p>
    <w:p w14:paraId="665B8709" w14:textId="77777777" w:rsidR="00261E09" w:rsidRPr="005D4189" w:rsidRDefault="00261E09" w:rsidP="00261E09">
      <w:pPr>
        <w:pStyle w:val="Hesber1st"/>
        <w:rPr>
          <w:sz w:val="26"/>
          <w:rtl/>
        </w:rPr>
      </w:pPr>
      <w:r w:rsidRPr="005D4189">
        <w:rPr>
          <w:rFonts w:hint="cs"/>
          <w:sz w:val="26"/>
          <w:rtl/>
        </w:rPr>
        <w:t>עם קידום תיקון החקיקה המוצע ייבחן גם הצורך בהתאמת ההקלות החלות על חברות שאין בהן בעל שליטה שניירות הערך שלהם נסחרים מחוץ לישראל המעוגנות ב</w:t>
      </w:r>
      <w:r w:rsidRPr="005D4189">
        <w:rPr>
          <w:sz w:val="26"/>
          <w:rtl/>
        </w:rPr>
        <w:t>תקנות החברות (הקלות לחברות שניירות ערך שלהן רשומים למסחר בבורסה מחוץ לישראל), תש"ס-2000</w:t>
      </w:r>
      <w:r w:rsidRPr="005D4189">
        <w:rPr>
          <w:rFonts w:hint="cs"/>
          <w:sz w:val="26"/>
          <w:rtl/>
        </w:rPr>
        <w:t>. כמו כן, עם קידום תיקון החקיקה מקודם גם תיקון לתקנות החברות (עניינים שאינם מהווים זיקה), תשס"ז-2007.</w:t>
      </w:r>
    </w:p>
    <w:p w14:paraId="60583EDB" w14:textId="77777777" w:rsidR="00261E09" w:rsidRPr="005D4189" w:rsidRDefault="00261E09" w:rsidP="00261E09">
      <w:pPr>
        <w:pStyle w:val="Hesber1st"/>
        <w:rPr>
          <w:sz w:val="26"/>
          <w:rtl/>
        </w:rPr>
      </w:pPr>
    </w:p>
    <w:p w14:paraId="3470488D" w14:textId="77777777" w:rsidR="00261E09" w:rsidRPr="005D4189" w:rsidRDefault="00261E09" w:rsidP="00261E09">
      <w:pPr>
        <w:pStyle w:val="Hesber1st"/>
        <w:rPr>
          <w:b/>
          <w:bCs/>
          <w:sz w:val="26"/>
          <w:rtl/>
        </w:rPr>
      </w:pPr>
      <w:r w:rsidRPr="005D4189">
        <w:rPr>
          <w:rFonts w:hint="cs"/>
          <w:b/>
          <w:bCs/>
          <w:sz w:val="26"/>
          <w:rtl/>
        </w:rPr>
        <w:t xml:space="preserve">לסעיף </w:t>
      </w:r>
      <w:r>
        <w:rPr>
          <w:rFonts w:hint="cs"/>
          <w:b/>
          <w:bCs/>
          <w:sz w:val="26"/>
          <w:rtl/>
        </w:rPr>
        <w:t>1</w:t>
      </w:r>
    </w:p>
    <w:p w14:paraId="529C1FC4" w14:textId="77777777" w:rsidR="00261E09" w:rsidRPr="005D4189" w:rsidRDefault="00261E09" w:rsidP="00261E09">
      <w:pPr>
        <w:pStyle w:val="Hesber1st"/>
        <w:tabs>
          <w:tab w:val="clear" w:pos="680"/>
        </w:tabs>
        <w:rPr>
          <w:rtl/>
        </w:rPr>
      </w:pPr>
      <w:r w:rsidRPr="005D4189">
        <w:rPr>
          <w:rFonts w:hint="cs"/>
          <w:rtl/>
        </w:rPr>
        <w:t>הגדרת "שליטה" בסעיף 1 לחוק החברות מפנה להגדרה הקבועה ב</w:t>
      </w:r>
      <w:r w:rsidRPr="005D4189">
        <w:rPr>
          <w:rtl/>
        </w:rPr>
        <w:t>חוק ניירות ערך,</w:t>
      </w:r>
      <w:r w:rsidRPr="005D4189">
        <w:rPr>
          <w:rFonts w:hint="cs"/>
          <w:rtl/>
        </w:rPr>
        <w:t xml:space="preserve"> התשכ"ח-1968. הגדרה זו כוללת שני רכיבים: חזקה כמותית לקיומה של שליטה בהחזקה ב-50% או יותר מאמצעי השליטה בחברה, ומבחן איכותי המתמקד ב"יכולת לכוון את פעילות התאגיד".  </w:t>
      </w:r>
    </w:p>
    <w:p w14:paraId="3EE24837" w14:textId="77777777" w:rsidR="00EB1552" w:rsidRDefault="00261E09" w:rsidP="00EB1552">
      <w:pPr>
        <w:pStyle w:val="Hesber1st"/>
        <w:rPr>
          <w:sz w:val="26"/>
          <w:rtl/>
        </w:rPr>
      </w:pPr>
      <w:r w:rsidRPr="005D4189">
        <w:rPr>
          <w:rFonts w:hint="cs"/>
          <w:sz w:val="26"/>
          <w:rtl/>
        </w:rPr>
        <w:t>תיקון המבחן הכמותי נדרש משום ש</w:t>
      </w:r>
      <w:r w:rsidRPr="005D4189">
        <w:rPr>
          <w:rFonts w:hint="cs"/>
          <w:rtl/>
        </w:rPr>
        <w:t xml:space="preserve">שליטה עשויה להתקיים גם בשיעורי החזקה נמוכים מ-50%, בעוד שלעיתים ניתן יהיה לבסס שליטה לפי </w:t>
      </w:r>
      <w:r w:rsidRPr="005D4189">
        <w:rPr>
          <w:rtl/>
        </w:rPr>
        <w:t xml:space="preserve">המבחן האיכותי רק בחלוף זמן </w:t>
      </w:r>
      <w:r w:rsidRPr="005D4189">
        <w:rPr>
          <w:rFonts w:hint="cs"/>
          <w:rtl/>
        </w:rPr>
        <w:t>בשים לב ל</w:t>
      </w:r>
      <w:r w:rsidRPr="005D4189">
        <w:rPr>
          <w:rtl/>
        </w:rPr>
        <w:t>דפוסי התנהגות בחברה</w:t>
      </w:r>
      <w:r>
        <w:rPr>
          <w:rFonts w:hint="cs"/>
          <w:rtl/>
        </w:rPr>
        <w:t>. על מנת לייצר ודאות לגבי המ</w:t>
      </w:r>
      <w:r w:rsidRPr="005D4189">
        <w:rPr>
          <w:rFonts w:hint="cs"/>
          <w:rtl/>
        </w:rPr>
        <w:t xml:space="preserve">משל התאגידי שיחול בחברה לפי החוק המוצע, </w:t>
      </w:r>
      <w:r w:rsidRPr="005D4189">
        <w:rPr>
          <w:rFonts w:hint="cs"/>
          <w:sz w:val="26"/>
          <w:rtl/>
        </w:rPr>
        <w:t xml:space="preserve">מוצע להוסיף חזקה ניתנת לסתירה לפיה בחברה בה אין מי שמחזיק למעלה מ-50% מאמצעי השליטה בחברה, תיחשב החזקה של 25% או יותר מאמצעי השליטה בחברה כשליטה בה. הרף המספרי של 25% תואם את ההגדרה של "דבוקת שליטה" בחוק ומוחל בפרק עסקאות בעלי עניין ולעניין הצעת רכש מיוחדת. עם זאת, לא בכל הנסיבות החזקה של 25% מאמצעי השליטה בחברה מהווה שליטה, ולכן החזקה המוצעת ניתנת לסתירה, כאשר הנטל להוכיח כי החזקה כאמור אינה מהווה שליטה </w:t>
      </w:r>
      <w:r w:rsidR="000A5738">
        <w:rPr>
          <w:rFonts w:hint="cs"/>
          <w:sz w:val="26"/>
          <w:rtl/>
        </w:rPr>
        <w:t>יוטל</w:t>
      </w:r>
      <w:r w:rsidRPr="005D4189">
        <w:rPr>
          <w:rFonts w:hint="cs"/>
          <w:sz w:val="26"/>
          <w:rtl/>
        </w:rPr>
        <w:t xml:space="preserve"> על מי שמחזיק בשיעור האמור.</w:t>
      </w:r>
      <w:r w:rsidRPr="00B85A11">
        <w:rPr>
          <w:rFonts w:hint="cs"/>
          <w:sz w:val="26"/>
          <w:rtl/>
        </w:rPr>
        <w:t xml:space="preserve"> </w:t>
      </w:r>
      <w:r>
        <w:rPr>
          <w:rFonts w:hint="cs"/>
          <w:sz w:val="26"/>
          <w:rtl/>
        </w:rPr>
        <w:t xml:space="preserve">השינוי מוצע כתיקון להגדרת שליטה בחוק החברות, </w:t>
      </w:r>
      <w:r w:rsidR="00EB1552">
        <w:rPr>
          <w:rFonts w:hint="cs"/>
          <w:sz w:val="26"/>
          <w:rtl/>
        </w:rPr>
        <w:t xml:space="preserve">אולם הכוונה הינה להציע בהמשך הליך החקיקה שינוי בהגדרה הכללית של שליטה בחוק ניירות ערך. </w:t>
      </w:r>
    </w:p>
    <w:p w14:paraId="7D24B13E" w14:textId="06C7ED2B" w:rsidR="00261E09" w:rsidRPr="005D4189" w:rsidRDefault="00261E09" w:rsidP="00EB1552">
      <w:pPr>
        <w:pStyle w:val="Hesber1st"/>
        <w:rPr>
          <w:sz w:val="26"/>
          <w:rtl/>
        </w:rPr>
      </w:pPr>
    </w:p>
    <w:p w14:paraId="03B0A1FF" w14:textId="77777777" w:rsidR="00261E09" w:rsidRPr="005D4189" w:rsidRDefault="00261E09" w:rsidP="00261E09">
      <w:pPr>
        <w:pStyle w:val="Hesber1st"/>
        <w:rPr>
          <w:b/>
          <w:bCs/>
          <w:sz w:val="26"/>
          <w:rtl/>
        </w:rPr>
      </w:pPr>
      <w:r w:rsidRPr="005D4189">
        <w:rPr>
          <w:rFonts w:hint="cs"/>
          <w:b/>
          <w:bCs/>
          <w:sz w:val="26"/>
          <w:rtl/>
        </w:rPr>
        <w:t xml:space="preserve">לסעיף </w:t>
      </w:r>
      <w:r>
        <w:rPr>
          <w:rFonts w:hint="cs"/>
          <w:b/>
          <w:bCs/>
          <w:sz w:val="26"/>
          <w:rtl/>
        </w:rPr>
        <w:t>2</w:t>
      </w:r>
    </w:p>
    <w:p w14:paraId="2A435A87" w14:textId="77777777" w:rsidR="00261E09" w:rsidRPr="005D4189" w:rsidRDefault="00261E09" w:rsidP="00261E09">
      <w:pPr>
        <w:pStyle w:val="Hesber1st"/>
        <w:rPr>
          <w:sz w:val="26"/>
          <w:rtl/>
        </w:rPr>
      </w:pPr>
      <w:r w:rsidRPr="005D4189">
        <w:rPr>
          <w:sz w:val="26"/>
          <w:rtl/>
        </w:rPr>
        <w:t xml:space="preserve">בחברות שאין בהן בעל שליטה, ביזורם של בעלי המניות </w:t>
      </w:r>
      <w:r w:rsidRPr="005D4189">
        <w:rPr>
          <w:rFonts w:hint="cs"/>
          <w:sz w:val="26"/>
          <w:rtl/>
        </w:rPr>
        <w:t>מעורר חשש</w:t>
      </w:r>
      <w:r w:rsidRPr="005D4189">
        <w:rPr>
          <w:sz w:val="26"/>
          <w:rtl/>
        </w:rPr>
        <w:t xml:space="preserve"> שבעלי המניות </w:t>
      </w:r>
      <w:r w:rsidRPr="005D4189">
        <w:rPr>
          <w:rFonts w:hint="cs"/>
          <w:sz w:val="26"/>
          <w:rtl/>
        </w:rPr>
        <w:t xml:space="preserve">מקרב הציבור יהיו </w:t>
      </w:r>
      <w:r w:rsidRPr="005D4189">
        <w:rPr>
          <w:sz w:val="26"/>
          <w:rtl/>
        </w:rPr>
        <w:t>חסרים את התמריץ והיכולת לפקח על מנהלי החברה</w:t>
      </w:r>
      <w:r w:rsidRPr="005D4189">
        <w:rPr>
          <w:rFonts w:hint="cs"/>
          <w:sz w:val="26"/>
          <w:rtl/>
        </w:rPr>
        <w:t>,</w:t>
      </w:r>
      <w:r w:rsidRPr="005D4189">
        <w:rPr>
          <w:sz w:val="26"/>
          <w:rtl/>
        </w:rPr>
        <w:t xml:space="preserve"> אשר האינטרסים שלהם אינם עולים תמיד בקנה אחד עם אלו של בעלי המניות. </w:t>
      </w:r>
      <w:r w:rsidRPr="005D4189">
        <w:rPr>
          <w:rFonts w:hint="cs"/>
          <w:sz w:val="26"/>
          <w:rtl/>
        </w:rPr>
        <w:t>לכן בחברה שאין בה בעל שליטה ישנה חשיבות יתרה לעצמאותו של הדירקטוריון, ש</w:t>
      </w:r>
      <w:r w:rsidRPr="005D4189">
        <w:rPr>
          <w:rFonts w:hint="eastAsia"/>
          <w:sz w:val="26"/>
          <w:rtl/>
        </w:rPr>
        <w:t>תפקידו</w:t>
      </w:r>
      <w:r w:rsidRPr="005D4189">
        <w:rPr>
          <w:sz w:val="26"/>
          <w:rtl/>
        </w:rPr>
        <w:t xml:space="preserve"> </w:t>
      </w:r>
      <w:r w:rsidRPr="005D4189">
        <w:rPr>
          <w:rFonts w:hint="cs"/>
          <w:sz w:val="26"/>
          <w:rtl/>
        </w:rPr>
        <w:t>בין היתר ל</w:t>
      </w:r>
      <w:r w:rsidRPr="005D4189">
        <w:rPr>
          <w:sz w:val="26"/>
          <w:rtl/>
        </w:rPr>
        <w:t>פקח על הנהלת החברה מטעמם של בעלי המניות</w:t>
      </w:r>
      <w:r w:rsidRPr="005D4189">
        <w:rPr>
          <w:rFonts w:hint="cs"/>
          <w:sz w:val="26"/>
          <w:rtl/>
        </w:rPr>
        <w:t xml:space="preserve">. </w:t>
      </w:r>
    </w:p>
    <w:p w14:paraId="74F4AAEE" w14:textId="2F27D64D" w:rsidR="00261E09" w:rsidRPr="005D4189" w:rsidRDefault="00261E09" w:rsidP="00261E09">
      <w:pPr>
        <w:pStyle w:val="Hesber1st"/>
        <w:rPr>
          <w:sz w:val="26"/>
          <w:rtl/>
        </w:rPr>
      </w:pPr>
      <w:r w:rsidRPr="005D4189">
        <w:rPr>
          <w:rFonts w:hint="eastAsia"/>
          <w:sz w:val="26"/>
          <w:rtl/>
        </w:rPr>
        <w:t>בין</w:t>
      </w:r>
      <w:r w:rsidRPr="005D4189">
        <w:rPr>
          <w:sz w:val="26"/>
          <w:rtl/>
        </w:rPr>
        <w:t xml:space="preserve"> היתר, וכחלק מהסדרת הליך מינוי דירקטורים בחברה שאין בה בעל שליטה, מוצע </w:t>
      </w:r>
      <w:r w:rsidRPr="005D4189">
        <w:rPr>
          <w:rFonts w:hint="cs"/>
          <w:sz w:val="26"/>
          <w:rtl/>
        </w:rPr>
        <w:t xml:space="preserve">להוסיף לתפקידי הדירקטוריון המנויים בסעיף 92 לחוק תפקיד נוסף שיוקנה לו בחברה שאין בה בעל שליטה והוא </w:t>
      </w:r>
      <w:r w:rsidRPr="005D4189">
        <w:rPr>
          <w:rFonts w:hint="eastAsia"/>
          <w:sz w:val="26"/>
          <w:rtl/>
        </w:rPr>
        <w:t>לקבוע</w:t>
      </w:r>
      <w:r w:rsidRPr="005D4189">
        <w:rPr>
          <w:sz w:val="26"/>
          <w:rtl/>
        </w:rPr>
        <w:t xml:space="preserve"> בהתאם לסוג החברה, גודלה, היקף פעילותה ומורכבותה את הרכב הדירקטוריון </w:t>
      </w:r>
      <w:r w:rsidRPr="005D4189">
        <w:rPr>
          <w:rFonts w:hint="eastAsia"/>
          <w:sz w:val="26"/>
          <w:rtl/>
        </w:rPr>
        <w:t>ו</w:t>
      </w:r>
      <w:r w:rsidR="000A5738">
        <w:rPr>
          <w:rFonts w:hint="cs"/>
          <w:sz w:val="26"/>
          <w:rtl/>
        </w:rPr>
        <w:t>ה</w:t>
      </w:r>
      <w:r w:rsidRPr="005D4189">
        <w:rPr>
          <w:rFonts w:hint="eastAsia"/>
          <w:sz w:val="26"/>
          <w:rtl/>
        </w:rPr>
        <w:t>כשירות</w:t>
      </w:r>
      <w:r w:rsidRPr="005D4189">
        <w:rPr>
          <w:rFonts w:hint="cs"/>
          <w:sz w:val="26"/>
          <w:rtl/>
        </w:rPr>
        <w:t xml:space="preserve"> הרצויה של</w:t>
      </w:r>
      <w:r w:rsidRPr="005D4189">
        <w:rPr>
          <w:sz w:val="26"/>
          <w:rtl/>
        </w:rPr>
        <w:t xml:space="preserve"> חבריו. במסגרת זאת, נדרש הדירקטוריון להתוות</w:t>
      </w:r>
      <w:r w:rsidRPr="005D4189">
        <w:rPr>
          <w:rFonts w:hint="cs"/>
          <w:sz w:val="26"/>
          <w:rtl/>
        </w:rPr>
        <w:t>,</w:t>
      </w:r>
      <w:r w:rsidRPr="005D4189">
        <w:rPr>
          <w:sz w:val="26"/>
          <w:rtl/>
        </w:rPr>
        <w:t xml:space="preserve"> </w:t>
      </w:r>
      <w:r w:rsidRPr="005D4189">
        <w:rPr>
          <w:rFonts w:hint="cs"/>
          <w:sz w:val="26"/>
          <w:rtl/>
        </w:rPr>
        <w:t xml:space="preserve">על בסיס מאפייני החברה, צרכיה ואתגריה, </w:t>
      </w:r>
      <w:r w:rsidRPr="005D4189">
        <w:rPr>
          <w:sz w:val="26"/>
          <w:rtl/>
        </w:rPr>
        <w:t xml:space="preserve">את התמהיל הרצוי </w:t>
      </w:r>
      <w:r w:rsidRPr="005D4189">
        <w:rPr>
          <w:rFonts w:hint="cs"/>
          <w:sz w:val="26"/>
          <w:rtl/>
        </w:rPr>
        <w:t xml:space="preserve">של החברים </w:t>
      </w:r>
      <w:r w:rsidRPr="005D4189">
        <w:rPr>
          <w:sz w:val="26"/>
          <w:rtl/>
        </w:rPr>
        <w:t>בדירקטוריון החברה</w:t>
      </w:r>
      <w:r w:rsidRPr="005D4189">
        <w:rPr>
          <w:rFonts w:hint="cs"/>
          <w:sz w:val="26"/>
          <w:rtl/>
        </w:rPr>
        <w:t>,</w:t>
      </w:r>
      <w:r w:rsidRPr="005D4189">
        <w:rPr>
          <w:sz w:val="26"/>
          <w:rtl/>
        </w:rPr>
        <w:t xml:space="preserve"> </w:t>
      </w:r>
      <w:r w:rsidRPr="005D4189">
        <w:rPr>
          <w:rFonts w:hint="cs"/>
          <w:sz w:val="26"/>
          <w:rtl/>
        </w:rPr>
        <w:t>ואת הכישורים שלדעת הדירקטוריון צריכים להיות לחבריו, כבסיס להליך בחירת המועמדים לכהונה כדירקטורים שיוצעו מטעם הדירקטוריון לאסיפה הכללית</w:t>
      </w:r>
      <w:r w:rsidRPr="005D4189">
        <w:rPr>
          <w:sz w:val="26"/>
          <w:rtl/>
        </w:rPr>
        <w:t xml:space="preserve">. </w:t>
      </w:r>
      <w:r w:rsidRPr="005D4189">
        <w:rPr>
          <w:rFonts w:hint="cs"/>
          <w:sz w:val="26"/>
          <w:rtl/>
        </w:rPr>
        <w:t xml:space="preserve">זאת, בהתאם להמלצת ועדת המינויים לפי </w:t>
      </w:r>
      <w:r w:rsidRPr="005D4189">
        <w:rPr>
          <w:sz w:val="26"/>
          <w:rtl/>
        </w:rPr>
        <w:t xml:space="preserve">סעיף </w:t>
      </w:r>
      <w:r w:rsidRPr="005D4189">
        <w:rPr>
          <w:rFonts w:hint="cs"/>
          <w:sz w:val="26"/>
          <w:rtl/>
        </w:rPr>
        <w:t>118ד</w:t>
      </w:r>
      <w:r w:rsidRPr="005D4189">
        <w:rPr>
          <w:sz w:val="26"/>
          <w:rtl/>
        </w:rPr>
        <w:t xml:space="preserve"> המוצע, </w:t>
      </w:r>
      <w:r w:rsidRPr="005D4189">
        <w:rPr>
          <w:rFonts w:hint="cs"/>
          <w:sz w:val="26"/>
          <w:rtl/>
        </w:rPr>
        <w:t xml:space="preserve">והדירקטוריון יהיה רשאי להאציל סמכות זו לוועדה. </w:t>
      </w:r>
    </w:p>
    <w:p w14:paraId="694E6E02" w14:textId="77777777" w:rsidR="00261E09" w:rsidRPr="005D4189" w:rsidRDefault="00261E09" w:rsidP="00261E09">
      <w:pPr>
        <w:pStyle w:val="Hesber1st"/>
        <w:rPr>
          <w:sz w:val="26"/>
          <w:rtl/>
        </w:rPr>
      </w:pPr>
      <w:r w:rsidRPr="005D4189">
        <w:rPr>
          <w:rFonts w:hint="cs"/>
          <w:sz w:val="26"/>
          <w:rtl/>
        </w:rPr>
        <w:t>יובהר כי אין באמור כדי לגרוע מזכותו של בעל מניה להציע מועמד לכהונת דירקטור כחלק מזכותו להציע נושא לסדר היום של האסיפה הכללית לפי סעיף 66(ב) לחוק.</w:t>
      </w:r>
    </w:p>
    <w:p w14:paraId="00DF452E" w14:textId="77777777" w:rsidR="00261E09" w:rsidRPr="005D4189" w:rsidRDefault="00261E09" w:rsidP="00261E09">
      <w:pPr>
        <w:pStyle w:val="Hesber1st"/>
        <w:rPr>
          <w:sz w:val="26"/>
          <w:rtl/>
        </w:rPr>
      </w:pPr>
    </w:p>
    <w:p w14:paraId="106DB242" w14:textId="77777777" w:rsidR="00261E09" w:rsidRPr="005D4189" w:rsidRDefault="00261E09" w:rsidP="00261E09">
      <w:pPr>
        <w:pStyle w:val="Hesber1st"/>
        <w:rPr>
          <w:b/>
          <w:bCs/>
          <w:sz w:val="26"/>
          <w:rtl/>
        </w:rPr>
      </w:pPr>
      <w:r w:rsidRPr="005D4189">
        <w:rPr>
          <w:rFonts w:hint="cs"/>
          <w:b/>
          <w:bCs/>
          <w:sz w:val="26"/>
          <w:rtl/>
        </w:rPr>
        <w:t xml:space="preserve">לסעיפים </w:t>
      </w:r>
      <w:r>
        <w:rPr>
          <w:rFonts w:hint="cs"/>
          <w:b/>
          <w:bCs/>
          <w:sz w:val="26"/>
          <w:rtl/>
        </w:rPr>
        <w:t>3</w:t>
      </w:r>
      <w:r w:rsidRPr="005D4189">
        <w:rPr>
          <w:rFonts w:hint="cs"/>
          <w:b/>
          <w:bCs/>
          <w:sz w:val="26"/>
          <w:rtl/>
        </w:rPr>
        <w:t xml:space="preserve"> עד </w:t>
      </w:r>
      <w:r>
        <w:rPr>
          <w:rFonts w:hint="cs"/>
          <w:b/>
          <w:bCs/>
          <w:sz w:val="26"/>
          <w:rtl/>
        </w:rPr>
        <w:t>6</w:t>
      </w:r>
    </w:p>
    <w:p w14:paraId="5B5C3876" w14:textId="77777777" w:rsidR="00261E09" w:rsidRPr="005D4189" w:rsidRDefault="00261E09" w:rsidP="00261E09">
      <w:pPr>
        <w:pStyle w:val="Hesber1st"/>
        <w:tabs>
          <w:tab w:val="clear" w:pos="680"/>
        </w:tabs>
        <w:rPr>
          <w:b/>
          <w:bCs/>
          <w:rtl/>
        </w:rPr>
      </w:pPr>
      <w:r w:rsidRPr="005D4189">
        <w:rPr>
          <w:rFonts w:hint="cs"/>
          <w:sz w:val="26"/>
          <w:rtl/>
        </w:rPr>
        <w:t xml:space="preserve">לאור התיקון המוצע להלן בדבר חובת מינוי רוב של דירקטורים בלתי תלויים בחברה שאין בה בעל שליטה, ומנגד ביטול החובה למנות דירקטורים חיצוניים בחברה כזו, מוצע להתאים את הרכבי ועדת הביקורת וועדת התגמול בחברה שאין בה בעל שליטה. מוצע שהרכב ועדת הביקורת יכלול </w:t>
      </w:r>
      <w:r w:rsidRPr="005D4189">
        <w:rPr>
          <w:rFonts w:hint="cs"/>
          <w:rtl/>
        </w:rPr>
        <w:t>רוב דירקטורים בלתי תלויים</w:t>
      </w:r>
      <w:r>
        <w:rPr>
          <w:rFonts w:hint="cs"/>
          <w:rtl/>
        </w:rPr>
        <w:t xml:space="preserve"> שאחד מהם לפחות הוא בעל מומחיות חשבונאית ופיננסית, </w:t>
      </w:r>
      <w:r w:rsidRPr="005D4189">
        <w:rPr>
          <w:rFonts w:hint="cs"/>
          <w:rtl/>
        </w:rPr>
        <w:t xml:space="preserve">ביתר חברי הוועדה יתקיימו הוראות סעיף 115(ב), ויושב ראש הוועדה יהיה דירקטור בלתי תלוי. </w:t>
      </w:r>
    </w:p>
    <w:p w14:paraId="7BEEEBD4" w14:textId="77777777" w:rsidR="00261E09" w:rsidRPr="005D4189" w:rsidRDefault="00261E09" w:rsidP="00261E09">
      <w:pPr>
        <w:pStyle w:val="Hesber"/>
        <w:rPr>
          <w:rtl/>
        </w:rPr>
      </w:pPr>
      <w:r w:rsidRPr="005D4189">
        <w:rPr>
          <w:rFonts w:hint="cs"/>
          <w:rtl/>
        </w:rPr>
        <w:t>לגבי ועדת התגמול מוצע כי הרכבה יכ</w:t>
      </w:r>
      <w:r>
        <w:rPr>
          <w:rFonts w:hint="cs"/>
          <w:rtl/>
        </w:rPr>
        <w:t xml:space="preserve">לול רוב דירקטורים בלתי תלויים, </w:t>
      </w:r>
      <w:r w:rsidRPr="005D4189">
        <w:rPr>
          <w:rFonts w:hint="cs"/>
          <w:rtl/>
        </w:rPr>
        <w:t xml:space="preserve">ביתר חברי הוועדה יתקיים התנאי כי תנאי כהונתם והעסקתם יהיו בהתאם לסעיף 244, ויושב ראש הועדה יהיה דירקטור בלתי תלוי.  </w:t>
      </w:r>
    </w:p>
    <w:p w14:paraId="17DA2E30" w14:textId="77777777" w:rsidR="00261E09" w:rsidRPr="005D4189" w:rsidRDefault="00261E09" w:rsidP="00261E09">
      <w:pPr>
        <w:pStyle w:val="Hesber1st"/>
        <w:rPr>
          <w:sz w:val="26"/>
          <w:rtl/>
        </w:rPr>
      </w:pPr>
    </w:p>
    <w:p w14:paraId="282A98D1" w14:textId="77777777" w:rsidR="00261E09" w:rsidRPr="005D4189" w:rsidRDefault="00261E09" w:rsidP="00261E09">
      <w:pPr>
        <w:pStyle w:val="Hesber1st"/>
        <w:rPr>
          <w:b/>
          <w:bCs/>
          <w:sz w:val="26"/>
          <w:rtl/>
        </w:rPr>
      </w:pPr>
      <w:r w:rsidRPr="005D4189">
        <w:rPr>
          <w:rFonts w:hint="eastAsia"/>
          <w:b/>
          <w:bCs/>
          <w:sz w:val="26"/>
          <w:rtl/>
        </w:rPr>
        <w:t>לסעיף</w:t>
      </w:r>
      <w:r w:rsidRPr="005D4189">
        <w:rPr>
          <w:b/>
          <w:bCs/>
          <w:sz w:val="26"/>
          <w:rtl/>
        </w:rPr>
        <w:t xml:space="preserve"> </w:t>
      </w:r>
      <w:r>
        <w:rPr>
          <w:rFonts w:hint="cs"/>
          <w:b/>
          <w:bCs/>
          <w:sz w:val="26"/>
          <w:rtl/>
        </w:rPr>
        <w:t>7</w:t>
      </w:r>
    </w:p>
    <w:p w14:paraId="0535584E" w14:textId="77777777" w:rsidR="00261E09" w:rsidRPr="005D4189" w:rsidRDefault="00261E09" w:rsidP="00261E09">
      <w:pPr>
        <w:pStyle w:val="Hesber1st"/>
        <w:rPr>
          <w:sz w:val="26"/>
          <w:rtl/>
        </w:rPr>
      </w:pPr>
      <w:r w:rsidRPr="005D4189">
        <w:rPr>
          <w:rFonts w:hint="cs"/>
          <w:sz w:val="26"/>
          <w:rtl/>
        </w:rPr>
        <w:t>נוכח החשיבות היתרה של תפקיד הפיקוח של הדירקטוריון בחברה שאין בה בעל שליטה, כאמור לעיל, מוצע להסדיר את הליך הצעת המועמדים לכהונת דירקטורים מטעם הדירקטוריון. הגורם המרכזי המציע</w:t>
      </w:r>
      <w:r w:rsidRPr="005D4189">
        <w:rPr>
          <w:sz w:val="26"/>
          <w:rtl/>
        </w:rPr>
        <w:t xml:space="preserve"> מועמדים לכהונה בדירקטוריון הוא דירקטוריון החברה</w:t>
      </w:r>
      <w:r w:rsidRPr="005D4189">
        <w:rPr>
          <w:rFonts w:hint="cs"/>
          <w:sz w:val="26"/>
          <w:rtl/>
        </w:rPr>
        <w:t>,</w:t>
      </w:r>
      <w:r w:rsidRPr="005D4189">
        <w:rPr>
          <w:sz w:val="26"/>
          <w:rtl/>
        </w:rPr>
        <w:t xml:space="preserve"> </w:t>
      </w:r>
      <w:r w:rsidRPr="005D4189">
        <w:rPr>
          <w:rFonts w:hint="cs"/>
          <w:sz w:val="26"/>
          <w:rtl/>
        </w:rPr>
        <w:t xml:space="preserve">הקובע את סדר היום של האסיפה הכללית לפי סעיף 66, וזאת בנוסף לזכותם של בעלי מניות להציע מועמדים כחלק מזכותם להציע נושא לסדר היום. על מנת להבטיח כי הליך בחירת המועמדים ייעשה באופן עצמאי ותוך ויסות השפעת ההנהלה על תהליך </w:t>
      </w:r>
      <w:r>
        <w:rPr>
          <w:rFonts w:hint="cs"/>
          <w:sz w:val="26"/>
          <w:rtl/>
        </w:rPr>
        <w:t>זה, מקובלת במדינות רבות הוראת מ</w:t>
      </w:r>
      <w:r w:rsidRPr="005D4189">
        <w:rPr>
          <w:rFonts w:hint="cs"/>
          <w:sz w:val="26"/>
          <w:rtl/>
        </w:rPr>
        <w:t xml:space="preserve">משל תאגידי בדבר הקמת </w:t>
      </w:r>
      <w:r w:rsidRPr="005D4189">
        <w:rPr>
          <w:sz w:val="26"/>
          <w:rtl/>
        </w:rPr>
        <w:t xml:space="preserve">ועדת </w:t>
      </w:r>
      <w:r w:rsidRPr="005D4189">
        <w:rPr>
          <w:rFonts w:hint="cs"/>
          <w:sz w:val="26"/>
          <w:rtl/>
        </w:rPr>
        <w:t xml:space="preserve">דירקטוריון </w:t>
      </w:r>
      <w:r w:rsidRPr="005D4189">
        <w:rPr>
          <w:sz w:val="26"/>
          <w:rtl/>
        </w:rPr>
        <w:t>בלתי תלויה</w:t>
      </w:r>
      <w:r w:rsidRPr="005D4189">
        <w:rPr>
          <w:rFonts w:hint="cs"/>
          <w:sz w:val="26"/>
          <w:rtl/>
        </w:rPr>
        <w:t xml:space="preserve"> לעניין זה </w:t>
      </w:r>
      <w:r w:rsidRPr="005D4189">
        <w:rPr>
          <w:sz w:val="26"/>
          <w:rtl/>
        </w:rPr>
        <w:t>–</w:t>
      </w:r>
      <w:r w:rsidRPr="005D4189">
        <w:rPr>
          <w:rFonts w:hint="cs"/>
          <w:sz w:val="26"/>
          <w:rtl/>
        </w:rPr>
        <w:t xml:space="preserve"> ועדת מינויים, העומדת בלב </w:t>
      </w:r>
      <w:r w:rsidRPr="005D4189">
        <w:rPr>
          <w:sz w:val="26"/>
          <w:rtl/>
        </w:rPr>
        <w:t xml:space="preserve">הליך </w:t>
      </w:r>
      <w:r w:rsidRPr="005D4189">
        <w:rPr>
          <w:rFonts w:hint="cs"/>
          <w:sz w:val="26"/>
          <w:rtl/>
        </w:rPr>
        <w:t>בחירת מועמדים לכהונה בדירקטוריון</w:t>
      </w:r>
      <w:r w:rsidRPr="005D4189">
        <w:rPr>
          <w:sz w:val="26"/>
          <w:rtl/>
        </w:rPr>
        <w:t xml:space="preserve">. בהתאם </w:t>
      </w:r>
      <w:r w:rsidRPr="005D4189">
        <w:rPr>
          <w:rFonts w:hint="cs"/>
          <w:sz w:val="26"/>
          <w:rtl/>
        </w:rPr>
        <w:t>לכך</w:t>
      </w:r>
      <w:r w:rsidRPr="005D4189">
        <w:rPr>
          <w:sz w:val="26"/>
          <w:rtl/>
        </w:rPr>
        <w:t xml:space="preserve"> מוצע כי בחברות שאין בהן בעל שליטה ימנה דירקטוריון החברה ועדת מינויים</w:t>
      </w:r>
      <w:r w:rsidRPr="005D4189">
        <w:rPr>
          <w:rFonts w:hint="cs"/>
          <w:sz w:val="26"/>
          <w:rtl/>
        </w:rPr>
        <w:t>, שהרכבה דומה להרכב ועדת ביקורת.</w:t>
      </w:r>
      <w:r w:rsidRPr="005D4189">
        <w:rPr>
          <w:sz w:val="26"/>
          <w:rtl/>
        </w:rPr>
        <w:t xml:space="preserve"> </w:t>
      </w:r>
    </w:p>
    <w:p w14:paraId="6A895BA9" w14:textId="77777777" w:rsidR="00261E09" w:rsidRPr="005D4189" w:rsidRDefault="00261E09" w:rsidP="00261E09">
      <w:pPr>
        <w:pStyle w:val="Hesber1st"/>
        <w:rPr>
          <w:sz w:val="26"/>
          <w:rtl/>
        </w:rPr>
      </w:pPr>
    </w:p>
    <w:p w14:paraId="328E4C7E" w14:textId="77777777" w:rsidR="00261E09" w:rsidRPr="005D4189" w:rsidRDefault="00261E09" w:rsidP="00261E09">
      <w:pPr>
        <w:pStyle w:val="Hesber1st"/>
        <w:rPr>
          <w:sz w:val="26"/>
          <w:rtl/>
        </w:rPr>
      </w:pPr>
      <w:r w:rsidRPr="005D4189">
        <w:rPr>
          <w:rFonts w:hint="cs"/>
          <w:sz w:val="26"/>
          <w:rtl/>
        </w:rPr>
        <w:t xml:space="preserve">תפקידי הוועדה יהיו לקיים תהליך עבודה עצמאי ומקצועי שלו שני תוצרים. האחד </w:t>
      </w:r>
      <w:r w:rsidRPr="005D4189">
        <w:rPr>
          <w:sz w:val="26"/>
          <w:rtl/>
        </w:rPr>
        <w:t>–</w:t>
      </w:r>
      <w:r w:rsidRPr="005D4189">
        <w:rPr>
          <w:rFonts w:hint="cs"/>
          <w:sz w:val="26"/>
          <w:rtl/>
        </w:rPr>
        <w:t xml:space="preserve"> המלצה על הרכב הדירקטוריון הרצוי או לקבוע אותו אם הוסמכה לכך; השני </w:t>
      </w:r>
      <w:r w:rsidRPr="005D4189">
        <w:rPr>
          <w:sz w:val="26"/>
          <w:rtl/>
        </w:rPr>
        <w:t>–</w:t>
      </w:r>
      <w:r w:rsidRPr="005D4189">
        <w:rPr>
          <w:rFonts w:hint="cs"/>
          <w:sz w:val="26"/>
          <w:rtl/>
        </w:rPr>
        <w:t xml:space="preserve"> גיבוש רשימת מועמדים מומלצים </w:t>
      </w:r>
      <w:r w:rsidRPr="005D4189">
        <w:rPr>
          <w:rFonts w:hint="eastAsia"/>
          <w:sz w:val="26"/>
          <w:rtl/>
        </w:rPr>
        <w:t>לדירקטוריון</w:t>
      </w:r>
      <w:r w:rsidRPr="005D4189">
        <w:rPr>
          <w:sz w:val="26"/>
          <w:rtl/>
        </w:rPr>
        <w:t xml:space="preserve"> </w:t>
      </w:r>
      <w:r w:rsidRPr="005D4189">
        <w:rPr>
          <w:rFonts w:hint="cs"/>
          <w:sz w:val="26"/>
          <w:rtl/>
        </w:rPr>
        <w:t xml:space="preserve">לצורך הצעתם לאסיפה הכללית, או לקבוע אותם אם הדירקטוריון הסמיכה לכך. יובהר כי </w:t>
      </w:r>
      <w:r w:rsidRPr="005D4189">
        <w:rPr>
          <w:sz w:val="26"/>
          <w:rtl/>
        </w:rPr>
        <w:t xml:space="preserve">הליך בחירת המועמדים על ידי ועדת המינויים </w:t>
      </w:r>
      <w:r w:rsidRPr="005D4189">
        <w:rPr>
          <w:rFonts w:hint="cs"/>
          <w:sz w:val="26"/>
          <w:rtl/>
        </w:rPr>
        <w:t>ייעשה בנוגע</w:t>
      </w:r>
      <w:r w:rsidRPr="005D4189">
        <w:rPr>
          <w:sz w:val="26"/>
          <w:rtl/>
        </w:rPr>
        <w:t xml:space="preserve"> למועמדים המוצעים על ידי דירקטוריון החברה בלבד ולא למועמדים שמוצעים מכוח זכותו של בעל מניות המחזיק 1% מזכויות ההצבעה באסיפה הכללית </w:t>
      </w:r>
      <w:r w:rsidRPr="005D4189">
        <w:rPr>
          <w:rFonts w:hint="cs"/>
          <w:sz w:val="26"/>
          <w:rtl/>
        </w:rPr>
        <w:t xml:space="preserve">להציע מועמד כנושא בסדר יומה של האסיפה הכללית. הוועדה תפעל מתוך שיקול דעת עסקי עצמאי ותשקלל את הסיכונים העסקיים והאסטרטגיה העסקית של החברה בהמלצותיה. הדירקטוריון יהיה רשאי לקבוע הוראות לעניין האופן שבו תמלא הוועדה את תפקידיה, ושר המשפטים יהיה </w:t>
      </w:r>
      <w:r>
        <w:rPr>
          <w:rFonts w:hint="cs"/>
          <w:sz w:val="26"/>
          <w:rtl/>
        </w:rPr>
        <w:t>רשאי</w:t>
      </w:r>
      <w:r w:rsidRPr="005D4189">
        <w:rPr>
          <w:rFonts w:hint="cs"/>
          <w:sz w:val="26"/>
          <w:rtl/>
        </w:rPr>
        <w:t xml:space="preserve"> לקבוע בתקנות הוראות ותנאים לגבי אופן ביצוע תפקידי הוועדה. </w:t>
      </w:r>
    </w:p>
    <w:p w14:paraId="18195F68" w14:textId="77777777" w:rsidR="00261E09" w:rsidRPr="005D4189" w:rsidRDefault="00261E09" w:rsidP="00261E09">
      <w:pPr>
        <w:pStyle w:val="Hesber1st"/>
        <w:rPr>
          <w:sz w:val="26"/>
          <w:rtl/>
        </w:rPr>
      </w:pPr>
      <w:r w:rsidRPr="005D4189">
        <w:rPr>
          <w:rFonts w:hint="cs"/>
          <w:sz w:val="26"/>
          <w:rtl/>
        </w:rPr>
        <w:t xml:space="preserve">עוד </w:t>
      </w:r>
      <w:r w:rsidRPr="005D4189">
        <w:rPr>
          <w:sz w:val="26"/>
          <w:rtl/>
        </w:rPr>
        <w:t xml:space="preserve">מוצע להבהיר כי ועדת ביקורת תוכל לשמש גם כוועדת מינויים כדי להקל ולפשט את הרכבי ועדות </w:t>
      </w:r>
      <w:r w:rsidRPr="005D4189">
        <w:rPr>
          <w:rFonts w:hint="cs"/>
          <w:sz w:val="26"/>
          <w:rtl/>
        </w:rPr>
        <w:t>החובה של הדירקטוריון.</w:t>
      </w:r>
    </w:p>
    <w:p w14:paraId="206DE642" w14:textId="77777777" w:rsidR="00261E09" w:rsidRPr="005D4189" w:rsidRDefault="00261E09" w:rsidP="00261E09">
      <w:pPr>
        <w:pStyle w:val="Hesber1st"/>
        <w:rPr>
          <w:sz w:val="26"/>
          <w:rtl/>
        </w:rPr>
      </w:pPr>
    </w:p>
    <w:p w14:paraId="332744C6" w14:textId="77777777" w:rsidR="00261E09" w:rsidRPr="005D4189" w:rsidRDefault="00261E09" w:rsidP="00261E09">
      <w:pPr>
        <w:pStyle w:val="Hesber1st"/>
        <w:rPr>
          <w:b/>
          <w:bCs/>
          <w:sz w:val="26"/>
          <w:rtl/>
        </w:rPr>
      </w:pPr>
      <w:r w:rsidRPr="005D4189">
        <w:rPr>
          <w:rFonts w:hint="cs"/>
          <w:b/>
          <w:bCs/>
          <w:sz w:val="26"/>
          <w:rtl/>
        </w:rPr>
        <w:t xml:space="preserve">לסעיף </w:t>
      </w:r>
      <w:r>
        <w:rPr>
          <w:rFonts w:hint="cs"/>
          <w:b/>
          <w:bCs/>
          <w:sz w:val="26"/>
          <w:rtl/>
        </w:rPr>
        <w:t>8</w:t>
      </w:r>
    </w:p>
    <w:p w14:paraId="04862EC2" w14:textId="77777777" w:rsidR="00261E09" w:rsidRPr="005D4189" w:rsidRDefault="00261E09" w:rsidP="00261E09">
      <w:pPr>
        <w:pStyle w:val="Hesber1st"/>
        <w:rPr>
          <w:sz w:val="26"/>
          <w:rtl/>
        </w:rPr>
      </w:pPr>
      <w:r w:rsidRPr="005D4189">
        <w:rPr>
          <w:rFonts w:hint="cs"/>
          <w:sz w:val="26"/>
          <w:rtl/>
        </w:rPr>
        <w:t>סעיף 222 קובע: "</w:t>
      </w:r>
      <w:r w:rsidRPr="005D4189">
        <w:rPr>
          <w:sz w:val="26"/>
          <w:rtl/>
        </w:rPr>
        <w:t>כהונתם של דירקטורים שמונו בידי אסיפה כללית תסתיים בתום האסיפה השנתית שתתקיים לראשונה לאחר מועד המינוי, אלא אם כן נקבע אחרת בתקנון</w:t>
      </w:r>
      <w:r w:rsidRPr="005D4189">
        <w:rPr>
          <w:rFonts w:hint="cs"/>
          <w:sz w:val="26"/>
          <w:rtl/>
        </w:rPr>
        <w:t>". בחברה ציבורית מנגנון המינוי של הדירקטורים באסיפה הכללית הוא כלי בקרה ופיקוח מרכזי של בעלי המניות על הדירקטוריון, בין אם יש בחברה בעל שליטה ובפרט אם לאו. על מנת להבטיח כי כלי בקרה ופיקוח זה יהיה אפקטיבי, מוצע לקבוע כי לא ניתן יהיה למנות דירקטורים לתקופת כהונה העולה על 3 שנים</w:t>
      </w:r>
      <w:r>
        <w:rPr>
          <w:rFonts w:hint="cs"/>
          <w:sz w:val="26"/>
          <w:rtl/>
        </w:rPr>
        <w:t xml:space="preserve">. יובהר כי הוראה זו מתייחסת למשך המינוי, וניתן לשוב ולמנות את אותו דירקטור לכהונות נוספות, </w:t>
      </w:r>
      <w:r w:rsidRPr="005D4189">
        <w:rPr>
          <w:rFonts w:hint="cs"/>
          <w:sz w:val="26"/>
          <w:rtl/>
        </w:rPr>
        <w:t xml:space="preserve">אם אין </w:t>
      </w:r>
      <w:r>
        <w:rPr>
          <w:rFonts w:hint="cs"/>
          <w:sz w:val="26"/>
          <w:rtl/>
        </w:rPr>
        <w:t xml:space="preserve">הגבלה על </w:t>
      </w:r>
      <w:r w:rsidRPr="005D4189">
        <w:rPr>
          <w:rFonts w:hint="cs"/>
          <w:sz w:val="26"/>
          <w:rtl/>
        </w:rPr>
        <w:t xml:space="preserve"> כך ממקור אחר (כגון הגדרת דירקטור בלתי תלוי</w:t>
      </w:r>
      <w:r>
        <w:rPr>
          <w:rFonts w:hint="cs"/>
          <w:sz w:val="26"/>
          <w:rtl/>
        </w:rPr>
        <w:t xml:space="preserve"> או הוראה בתקנון החברה</w:t>
      </w:r>
      <w:r w:rsidRPr="005D4189">
        <w:rPr>
          <w:rFonts w:hint="cs"/>
          <w:sz w:val="26"/>
          <w:rtl/>
        </w:rPr>
        <w:t>). תקופ</w:t>
      </w:r>
      <w:r>
        <w:rPr>
          <w:rFonts w:hint="cs"/>
          <w:sz w:val="26"/>
          <w:rtl/>
        </w:rPr>
        <w:t xml:space="preserve">ת כהונה בת שלוש שנים </w:t>
      </w:r>
      <w:r w:rsidRPr="005D4189">
        <w:rPr>
          <w:rFonts w:hint="cs"/>
          <w:sz w:val="26"/>
          <w:rtl/>
        </w:rPr>
        <w:t xml:space="preserve">מקובלת כבר היום כתקופה מירבית למינוי בידי האסיפה הכללית במקרים בהם החברה מעדיפה תקופת כהונה ארוכה יותר משנה, למשל בשל שיקולים של תמרוץ חשיבה לטווח ארוך יותר אצל הדירקטורים, שמירה על יציבות מסוימת של הרכב הדירקטוריון, ומתן אפשרות לדירקטורים לצבור ידע וניסיון על פני תקופת כהונה ארוכה יותר. </w:t>
      </w:r>
    </w:p>
    <w:p w14:paraId="2ABC7F40" w14:textId="77777777" w:rsidR="00261E09" w:rsidRPr="005D4189" w:rsidRDefault="00261E09" w:rsidP="00261E09">
      <w:pPr>
        <w:pStyle w:val="Hesber"/>
        <w:rPr>
          <w:rtl/>
        </w:rPr>
      </w:pPr>
      <w:r w:rsidRPr="005D4189">
        <w:rPr>
          <w:rFonts w:hint="cs"/>
          <w:rtl/>
        </w:rPr>
        <w:t xml:space="preserve">איסור תקופת כהונה העולה על שלוש שנים בחברה ציבורית נועדה גם למנוע שימוש מופרז במנגנון של "דירקטוריון מדורג" </w:t>
      </w:r>
      <w:r w:rsidRPr="005D4189">
        <w:t>(</w:t>
      </w:r>
      <w:r w:rsidRPr="009126D1">
        <w:rPr>
          <w:rFonts w:asciiTheme="majorBidi" w:hAnsiTheme="majorBidi" w:cstheme="majorBidi"/>
          <w:sz w:val="26"/>
        </w:rPr>
        <w:t>staggered board</w:t>
      </w:r>
      <w:r w:rsidRPr="005D4189">
        <w:t xml:space="preserve">) </w:t>
      </w:r>
      <w:r w:rsidRPr="005D4189">
        <w:rPr>
          <w:rFonts w:hint="cs"/>
          <w:rtl/>
        </w:rPr>
        <w:t xml:space="preserve"> כאמצעי להקשות על השתלטות של משקיע חיצוני על החברה באמצעות החלפת הדירקטוריון המכהן. בהתאם לכך, הפרשנות המקובלת כיום על ידי הרשות לניירות ערך לאור סעיף 46ב לחוק ניירות ערך, התשכ"ח-1968, היא כי לא ניתן למנות דירקטורים לתקופת כהונה העולה על שלוש שנים. </w:t>
      </w:r>
    </w:p>
    <w:p w14:paraId="1C6A8BA0" w14:textId="77777777" w:rsidR="00261E09" w:rsidRPr="005D4189" w:rsidRDefault="00261E09" w:rsidP="00261E09">
      <w:pPr>
        <w:rPr>
          <w:b/>
          <w:bCs/>
          <w:sz w:val="26"/>
          <w:szCs w:val="26"/>
          <w:rtl/>
        </w:rPr>
      </w:pPr>
    </w:p>
    <w:p w14:paraId="3E7B36A4" w14:textId="77777777" w:rsidR="00261E09" w:rsidRPr="005D4189" w:rsidRDefault="00261E09" w:rsidP="00261E09">
      <w:pPr>
        <w:pStyle w:val="Hesber1st"/>
        <w:rPr>
          <w:b/>
          <w:bCs/>
          <w:sz w:val="26"/>
          <w:rtl/>
        </w:rPr>
      </w:pPr>
      <w:r w:rsidRPr="005D4189">
        <w:rPr>
          <w:rFonts w:hint="cs"/>
          <w:b/>
          <w:bCs/>
          <w:sz w:val="26"/>
          <w:rtl/>
        </w:rPr>
        <w:t xml:space="preserve">לסעיף </w:t>
      </w:r>
      <w:r>
        <w:rPr>
          <w:rFonts w:hint="cs"/>
          <w:b/>
          <w:bCs/>
          <w:sz w:val="26"/>
          <w:rtl/>
        </w:rPr>
        <w:t>9</w:t>
      </w:r>
    </w:p>
    <w:p w14:paraId="17EC104A" w14:textId="77777777" w:rsidR="00261E09" w:rsidRPr="005D4189" w:rsidRDefault="00261E09" w:rsidP="00261E09">
      <w:pPr>
        <w:pStyle w:val="Hesber1st"/>
        <w:rPr>
          <w:sz w:val="26"/>
          <w:rtl/>
        </w:rPr>
      </w:pPr>
      <w:r w:rsidRPr="005D4189">
        <w:rPr>
          <w:rFonts w:hint="cs"/>
          <w:sz w:val="26"/>
          <w:rtl/>
        </w:rPr>
        <w:t xml:space="preserve">מוצע להתאים את ההוראות הנוגעות לדירקטור חליף בחברה שאין בה בעל שליטה, ולקבוע, בדומה להוראת סעיף 237(ד) הקיימת, כי כדירקטור חליף יכול להתמנות רק מועמד בעל כשירות מקצועית דומה לדירקטור שאותו הוא מחליף.  </w:t>
      </w:r>
    </w:p>
    <w:p w14:paraId="5639B123" w14:textId="77777777" w:rsidR="00261E09" w:rsidRPr="005D4189" w:rsidRDefault="00261E09" w:rsidP="00261E09">
      <w:pPr>
        <w:rPr>
          <w:sz w:val="26"/>
          <w:szCs w:val="26"/>
          <w:rtl/>
        </w:rPr>
      </w:pPr>
    </w:p>
    <w:p w14:paraId="7E4D65C6" w14:textId="77777777" w:rsidR="00261E09" w:rsidRPr="005D4189" w:rsidRDefault="00261E09" w:rsidP="00261E09">
      <w:pPr>
        <w:pStyle w:val="Hesber1st"/>
        <w:rPr>
          <w:b/>
          <w:bCs/>
          <w:sz w:val="26"/>
          <w:rtl/>
        </w:rPr>
      </w:pPr>
      <w:r w:rsidRPr="005D4189">
        <w:rPr>
          <w:rFonts w:hint="cs"/>
          <w:b/>
          <w:bCs/>
          <w:sz w:val="26"/>
          <w:rtl/>
        </w:rPr>
        <w:t xml:space="preserve">לסעיפים </w:t>
      </w:r>
      <w:r>
        <w:rPr>
          <w:rFonts w:hint="cs"/>
          <w:b/>
          <w:bCs/>
          <w:sz w:val="26"/>
          <w:rtl/>
        </w:rPr>
        <w:t>10-11</w:t>
      </w:r>
    </w:p>
    <w:p w14:paraId="7A4669DE" w14:textId="77777777" w:rsidR="00261E09" w:rsidRPr="005D4189" w:rsidRDefault="00261E09" w:rsidP="00261E09">
      <w:pPr>
        <w:pStyle w:val="Hesber1st"/>
        <w:rPr>
          <w:sz w:val="26"/>
          <w:rtl/>
        </w:rPr>
      </w:pPr>
      <w:r w:rsidRPr="005D4189">
        <w:rPr>
          <w:rFonts w:hint="cs"/>
          <w:sz w:val="26"/>
          <w:rtl/>
        </w:rPr>
        <w:t>סעיף 239 לחוק העיקרי קובע כי בחברה ציבורית ובחברה פרטית שהיא חברת איגרות חוב יכהנו שני דירקטורים חיצוניים. בחברה שאין בה בעל שליטה הוראה זו אינה מתאימה. דירקטור חיצוני הינו דירקטור בלתי תלוי, אשר החוק קובע לגביו הוראות נוספות, ובהן תקופת כהונה בת שלוש שנים, הגבלת האפשרות להעביר דירקטור חיצוני מכהונתו ועוד. הוראות אלה לגבי כהונתו של דירקטור חי</w:t>
      </w:r>
      <w:r>
        <w:rPr>
          <w:rFonts w:hint="cs"/>
          <w:sz w:val="26"/>
          <w:rtl/>
        </w:rPr>
        <w:t>צ</w:t>
      </w:r>
      <w:r w:rsidRPr="005D4189">
        <w:rPr>
          <w:rFonts w:hint="cs"/>
          <w:sz w:val="26"/>
          <w:rtl/>
        </w:rPr>
        <w:t xml:space="preserve">וני  נועדו להתמודד עם בעיית הנציג שבין בעל השליטה לבעלי מניות המיעוט, ולהגן עליו מפני פיטורין על מנת לאפשר לו תפקוד עצמאי. אולם הגנה זו אינה רלבנטית בחברה שאין בה בעל שליטה, שם כל הדירקטורים אמורים לעמוד למבחן הבחירה מחדש (או ההעברה מכהונה) בידי האסיפה הכללית. לכן, מוצע לבטל את החובה למינוי שני דירקטורים חיצוניים בחברות ללא בעל שליטה. תחת זאת, מוצע לקבוע חובה, כמקובל במדינות אחרות בעולם,  כי רוב חברי הדירקטוריון יהיו בלתי תלויים. </w:t>
      </w:r>
    </w:p>
    <w:p w14:paraId="7A585D1C" w14:textId="77777777" w:rsidR="00261E09" w:rsidRPr="005D4189" w:rsidRDefault="00261E09" w:rsidP="00261E09">
      <w:pPr>
        <w:pStyle w:val="Hesber"/>
        <w:rPr>
          <w:rtl/>
        </w:rPr>
      </w:pPr>
      <w:r w:rsidRPr="005D4189">
        <w:rPr>
          <w:rFonts w:hint="cs"/>
          <w:rtl/>
        </w:rPr>
        <w:t xml:space="preserve">דרישה כזו מעוגנת כיום כהוראה מומלצת בתוספת הראשונה לחוק, ומוצע להופכה להוראה מחייבת. נוכח ביטול החובה למנות דירקטורים חיצוניים, מוצע לקבוע כי בחברה שאין בה בעל שליטה, אחד מהדירקטורים הבלתי תלויים לפחות יהיה בעל מומחיות חשבונאית ופיננסית, והשאר יהיו בעלי כשירות מקצועית, בדומה לדרישה הקיימת ביחס לדירקטורים חיצוניים. </w:t>
      </w:r>
    </w:p>
    <w:p w14:paraId="2AF8F7EE" w14:textId="77777777" w:rsidR="00261E09" w:rsidRPr="005D4189" w:rsidRDefault="00261E09" w:rsidP="00261E09">
      <w:pPr>
        <w:pStyle w:val="Hesber1st"/>
        <w:rPr>
          <w:sz w:val="26"/>
          <w:rtl/>
        </w:rPr>
      </w:pPr>
    </w:p>
    <w:p w14:paraId="2C4C2993" w14:textId="77777777" w:rsidR="00261E09" w:rsidRPr="005D4189" w:rsidRDefault="00261E09" w:rsidP="00261E09">
      <w:pPr>
        <w:pStyle w:val="Hesber1st"/>
        <w:rPr>
          <w:b/>
          <w:bCs/>
          <w:sz w:val="26"/>
          <w:rtl/>
        </w:rPr>
      </w:pPr>
      <w:r w:rsidRPr="005D4189">
        <w:rPr>
          <w:rFonts w:hint="cs"/>
          <w:b/>
          <w:bCs/>
          <w:sz w:val="26"/>
          <w:rtl/>
        </w:rPr>
        <w:t xml:space="preserve">לסעיף </w:t>
      </w:r>
      <w:r>
        <w:rPr>
          <w:rFonts w:hint="cs"/>
          <w:b/>
          <w:bCs/>
          <w:sz w:val="26"/>
          <w:rtl/>
        </w:rPr>
        <w:t>12</w:t>
      </w:r>
    </w:p>
    <w:p w14:paraId="00E3A427" w14:textId="77777777" w:rsidR="00261E09" w:rsidRPr="005D4189" w:rsidRDefault="00261E09" w:rsidP="00261E09">
      <w:pPr>
        <w:pStyle w:val="Hesber1st"/>
        <w:rPr>
          <w:sz w:val="26"/>
          <w:rtl/>
        </w:rPr>
      </w:pPr>
      <w:r w:rsidRPr="005D4189">
        <w:rPr>
          <w:rFonts w:hint="cs"/>
          <w:sz w:val="26"/>
          <w:rtl/>
        </w:rPr>
        <w:t xml:space="preserve">סעיף 240(ב) לחוק העיקרי קובע את דרישות אי התלות של דירקטור חיצוני ובלתי תלוי. לגבי חברה שאין בה בעל שליטה, קובע הסעיף כי דרישה של העדר זיקה "למי שהוא, במועד המינוי, יושב ראש הדירקטוריון, המנהל הכללי, בעל מניות מהותי או נושא המשרה הבכיר ביותר בתחום הכספים".  על מנת להבטיח עצמאות של הדירקטורים הבלתי תלויים, מוצע להוסיף דרישה של היעדר זיקה לכל דירקטור, ולא רק ליושב ראש הדירקטוריון. </w:t>
      </w:r>
    </w:p>
    <w:p w14:paraId="381D250A" w14:textId="77777777" w:rsidR="00261E09" w:rsidRPr="005D4189" w:rsidRDefault="00261E09" w:rsidP="00261E09">
      <w:pPr>
        <w:pStyle w:val="Hesber1st"/>
        <w:rPr>
          <w:sz w:val="26"/>
          <w:rtl/>
        </w:rPr>
      </w:pPr>
    </w:p>
    <w:p w14:paraId="5122C54D" w14:textId="77777777" w:rsidR="00261E09" w:rsidRPr="005D4189" w:rsidRDefault="00261E09" w:rsidP="00261E09">
      <w:pPr>
        <w:pStyle w:val="Hesber1st"/>
        <w:rPr>
          <w:b/>
          <w:bCs/>
          <w:sz w:val="26"/>
          <w:rtl/>
        </w:rPr>
      </w:pPr>
      <w:r w:rsidRPr="005D4189">
        <w:rPr>
          <w:rFonts w:hint="cs"/>
          <w:b/>
          <w:bCs/>
          <w:sz w:val="26"/>
          <w:rtl/>
        </w:rPr>
        <w:t xml:space="preserve">לסעיפים </w:t>
      </w:r>
      <w:r>
        <w:rPr>
          <w:rFonts w:hint="cs"/>
          <w:b/>
          <w:bCs/>
          <w:sz w:val="26"/>
          <w:rtl/>
        </w:rPr>
        <w:t>13</w:t>
      </w:r>
      <w:r w:rsidRPr="005D4189">
        <w:rPr>
          <w:rFonts w:hint="cs"/>
          <w:b/>
          <w:bCs/>
          <w:sz w:val="26"/>
          <w:rtl/>
        </w:rPr>
        <w:t xml:space="preserve"> ו-</w:t>
      </w:r>
      <w:r>
        <w:rPr>
          <w:rFonts w:hint="cs"/>
          <w:b/>
          <w:bCs/>
          <w:sz w:val="26"/>
          <w:rtl/>
        </w:rPr>
        <w:t>15</w:t>
      </w:r>
    </w:p>
    <w:p w14:paraId="3DF80A04" w14:textId="77777777" w:rsidR="00261E09" w:rsidRPr="005D4189" w:rsidRDefault="00261E09" w:rsidP="00261E09">
      <w:pPr>
        <w:pStyle w:val="Hesber1st"/>
        <w:rPr>
          <w:sz w:val="26"/>
          <w:rtl/>
        </w:rPr>
      </w:pPr>
      <w:r w:rsidRPr="005D4189">
        <w:rPr>
          <w:rFonts w:hint="cs"/>
          <w:sz w:val="26"/>
          <w:rtl/>
        </w:rPr>
        <w:t xml:space="preserve">על פי ההסדר המוצע בחוק זה, יחולו הוראות שונות לגבי הרכב הדירקטוריון כאשר יש בחברה בעל שליטה, וכאשר החברה היא ללא בעל שליטה. שוני זה מחייב הסדרים שיחולו כאשר חל שינוי במצב השליטה בחברה - במקרה של פיזור שליטה קיימת או במקרה של רכישת שליטה בחברה שהיתה קודם לכן חברה שאין בה בעל שליטה. </w:t>
      </w:r>
    </w:p>
    <w:p w14:paraId="6FA51CA2" w14:textId="77777777" w:rsidR="00261E09" w:rsidRPr="005D4189" w:rsidRDefault="00261E09" w:rsidP="00261E09">
      <w:pPr>
        <w:pStyle w:val="Hesber"/>
        <w:rPr>
          <w:rtl/>
        </w:rPr>
      </w:pPr>
      <w:r w:rsidRPr="005D4189">
        <w:rPr>
          <w:rFonts w:hint="cs"/>
          <w:rtl/>
        </w:rPr>
        <w:t xml:space="preserve">מוצע כי בחברה שהפכה לחברה שאין בה בעל שליטה, תקוים החובה למנות רוב דירקטורים בלתי תלויים לא יאוחר מתום שלושה חודשים מהמועד שהפכה לחברה שאין בה בעל שליטה. זאת בדומה ללוח הזמנים המוקצב לחברה למלא את חובת </w:t>
      </w:r>
      <w:r w:rsidRPr="00AB2067">
        <w:rPr>
          <w:rFonts w:hint="cs"/>
          <w:rtl/>
        </w:rPr>
        <w:t xml:space="preserve">מינוי הדירקטורים החיצוניים הקיימת כיום. דירקטור חיצוני או בלתי תלוי המכהן בחברה עובר למועד האמור </w:t>
      </w:r>
      <w:r w:rsidRPr="00AB2067">
        <w:rPr>
          <w:rFonts w:hint="eastAsia"/>
          <w:rtl/>
        </w:rPr>
        <w:t>יוכל</w:t>
      </w:r>
      <w:r w:rsidRPr="00AB2067">
        <w:rPr>
          <w:rtl/>
        </w:rPr>
        <w:t xml:space="preserve"> </w:t>
      </w:r>
      <w:r w:rsidRPr="00AB2067">
        <w:rPr>
          <w:rFonts w:hint="eastAsia"/>
          <w:rtl/>
        </w:rPr>
        <w:t>להמשיך</w:t>
      </w:r>
      <w:r w:rsidRPr="00AB2067">
        <w:rPr>
          <w:rtl/>
        </w:rPr>
        <w:t xml:space="preserve"> </w:t>
      </w:r>
      <w:r w:rsidRPr="00AB2067">
        <w:rPr>
          <w:rFonts w:hint="eastAsia"/>
          <w:rtl/>
        </w:rPr>
        <w:t>לכהן</w:t>
      </w:r>
      <w:r w:rsidRPr="00AB2067">
        <w:rPr>
          <w:rFonts w:hint="cs"/>
          <w:rtl/>
        </w:rPr>
        <w:t xml:space="preserve"> בה </w:t>
      </w:r>
      <w:r w:rsidRPr="00AB2067">
        <w:rPr>
          <w:rtl/>
        </w:rPr>
        <w:t xml:space="preserve"> </w:t>
      </w:r>
      <w:r w:rsidRPr="00AB2067">
        <w:rPr>
          <w:rFonts w:hint="cs"/>
          <w:rtl/>
        </w:rPr>
        <w:t>אם אין</w:t>
      </w:r>
      <w:r w:rsidRPr="005D4189">
        <w:rPr>
          <w:rFonts w:hint="cs"/>
          <w:rtl/>
        </w:rPr>
        <w:t xml:space="preserve"> לו זיקה למי מהגורמים שהזיקה אליהם אסורה בחברה שאין בה בעל שליטה.  בנוסף, מוצע </w:t>
      </w:r>
      <w:r>
        <w:rPr>
          <w:rFonts w:hint="cs"/>
          <w:rtl/>
        </w:rPr>
        <w:t xml:space="preserve">לקבוע כי ממועד הפיכת החברה לחברה שאין בה בעל שליטה לא יחולו על דירקטור חיצוני שכיהן בה עובר לכך ההוראות הנוגעות לתקופת כהונתו ופיטוריו, ובמקום זאת הוא ימשיך לכהן כדירקטור בלתי תלוי עד לתום האסיפה הכללית הקרובה שעל סדר יומה מינוי דירקטורים בלתי תלויים. </w:t>
      </w:r>
    </w:p>
    <w:p w14:paraId="2C48633F" w14:textId="77777777" w:rsidR="00261E09" w:rsidRPr="005D4189" w:rsidRDefault="00261E09" w:rsidP="00261E09">
      <w:pPr>
        <w:pStyle w:val="Hesber"/>
        <w:rPr>
          <w:rtl/>
        </w:rPr>
      </w:pPr>
      <w:r w:rsidRPr="005D4189">
        <w:rPr>
          <w:rFonts w:hint="cs"/>
          <w:rtl/>
        </w:rPr>
        <w:t xml:space="preserve">בנוסף, מוצע לקבוע כי חברה שהפכה לחברה שיש בה בעל שליטה תידרש למנות דירקטורים חיצוניים לא יאוחר מתום שלושה חודשים מהמועד בו הפכה לחברה שיש בה בעל שליטה. דירקטור בלתי תלוי שכיהן בה עובר למועד שינוי סטטוס השליטה יוכל להמשיך ולכהן כדירקטור בלתי תלוי אם מתקיימים בו תנאי הזיקה הרלוונטיים. אולם, בשל ייחודם של הדירקטורים החיצוניים ועצמאותם המוגברת מוצע כי מי שכיהן כדירקטור בלתי תלוי בחברה עובר להפיכתה לחברה עם בעל שליטה לא יוכל לכהן בה כדירקטור חיצוני. </w:t>
      </w:r>
    </w:p>
    <w:p w14:paraId="70142D0B" w14:textId="77777777" w:rsidR="00261E09" w:rsidRPr="005D4189" w:rsidRDefault="00261E09" w:rsidP="00261E09">
      <w:pPr>
        <w:pStyle w:val="Hesber1st"/>
        <w:rPr>
          <w:sz w:val="26"/>
          <w:rtl/>
        </w:rPr>
      </w:pPr>
    </w:p>
    <w:p w14:paraId="5110F1EF" w14:textId="77777777" w:rsidR="00261E09" w:rsidRPr="005D4189" w:rsidRDefault="00261E09" w:rsidP="00261E09">
      <w:pPr>
        <w:pStyle w:val="Hesber1st"/>
        <w:rPr>
          <w:b/>
          <w:bCs/>
          <w:sz w:val="26"/>
          <w:rtl/>
        </w:rPr>
      </w:pPr>
      <w:r w:rsidRPr="005D4189">
        <w:rPr>
          <w:rFonts w:hint="eastAsia"/>
          <w:b/>
          <w:bCs/>
          <w:sz w:val="26"/>
          <w:rtl/>
        </w:rPr>
        <w:t>לסעיף</w:t>
      </w:r>
      <w:r w:rsidRPr="005D4189">
        <w:rPr>
          <w:b/>
          <w:bCs/>
          <w:sz w:val="26"/>
          <w:rtl/>
        </w:rPr>
        <w:t xml:space="preserve"> </w:t>
      </w:r>
      <w:r>
        <w:rPr>
          <w:rFonts w:hint="cs"/>
          <w:b/>
          <w:bCs/>
          <w:sz w:val="26"/>
          <w:rtl/>
        </w:rPr>
        <w:t>14</w:t>
      </w:r>
    </w:p>
    <w:p w14:paraId="121E503E" w14:textId="77777777" w:rsidR="00261E09" w:rsidRPr="005D4189" w:rsidRDefault="00261E09" w:rsidP="00261E09">
      <w:pPr>
        <w:pStyle w:val="Hesber1st"/>
        <w:rPr>
          <w:sz w:val="26"/>
          <w:rtl/>
        </w:rPr>
      </w:pPr>
      <w:r w:rsidRPr="005D4189">
        <w:rPr>
          <w:rFonts w:hint="cs"/>
          <w:sz w:val="26"/>
          <w:rtl/>
        </w:rPr>
        <w:t xml:space="preserve">סעיף 243 לחוק העיקרי קובע חובת השתתפות של דירקטור חיצוני אחד לפחות בכל ועדת דירקטוריון הרשאיות להפעיל סמכות מסמכויות הדירקטוריון. מוצע לקבוע כי בחברות שאין בהן בעל שליטה, בכל ועדה כאמור יכהן לפחות דירקטור בלתי תלוי אחד. </w:t>
      </w:r>
    </w:p>
    <w:p w14:paraId="2FF91C03" w14:textId="77777777" w:rsidR="00261E09" w:rsidRPr="005D4189" w:rsidRDefault="00261E09" w:rsidP="00261E09">
      <w:pPr>
        <w:rPr>
          <w:rtl/>
        </w:rPr>
      </w:pPr>
    </w:p>
    <w:p w14:paraId="02B46F7E" w14:textId="77777777" w:rsidR="00261E09" w:rsidRPr="005D4189" w:rsidRDefault="00261E09" w:rsidP="00261E09">
      <w:pPr>
        <w:pStyle w:val="Hesber1st"/>
        <w:rPr>
          <w:b/>
          <w:bCs/>
          <w:sz w:val="26"/>
          <w:rtl/>
        </w:rPr>
      </w:pPr>
      <w:r w:rsidRPr="005D4189">
        <w:rPr>
          <w:rFonts w:hint="eastAsia"/>
          <w:b/>
          <w:bCs/>
          <w:sz w:val="26"/>
          <w:rtl/>
        </w:rPr>
        <w:t>לסעיף</w:t>
      </w:r>
      <w:r w:rsidRPr="005D4189">
        <w:rPr>
          <w:b/>
          <w:bCs/>
          <w:sz w:val="26"/>
          <w:rtl/>
        </w:rPr>
        <w:t xml:space="preserve"> </w:t>
      </w:r>
      <w:r>
        <w:rPr>
          <w:rFonts w:hint="cs"/>
          <w:b/>
          <w:bCs/>
          <w:sz w:val="26"/>
          <w:rtl/>
        </w:rPr>
        <w:t>16</w:t>
      </w:r>
    </w:p>
    <w:p w14:paraId="5F25E46D" w14:textId="77777777" w:rsidR="00261E09" w:rsidRPr="005D4189" w:rsidRDefault="00261E09" w:rsidP="00261E09">
      <w:pPr>
        <w:pStyle w:val="Hesber1st"/>
        <w:tabs>
          <w:tab w:val="clear" w:pos="680"/>
        </w:tabs>
        <w:rPr>
          <w:rtl/>
        </w:rPr>
      </w:pPr>
      <w:r w:rsidRPr="005D4189">
        <w:rPr>
          <w:rFonts w:hint="cs"/>
          <w:rtl/>
        </w:rPr>
        <w:t>סעיף 248 לחוק העיקרי קובע חובה לזמן אסיפה מיוחדת במקרה שמספר הדירקטורים החיצוניים פחת משניים. מוצע כי חובה תחול גם במצב שבו לא מתקיים רוב דירקטורים הבלתי תלויים בחברה שאין בה בעל שליטה.</w:t>
      </w:r>
    </w:p>
    <w:p w14:paraId="4BB91785" w14:textId="77777777" w:rsidR="00261E09" w:rsidRPr="005D4189" w:rsidRDefault="00261E09" w:rsidP="00261E09">
      <w:pPr>
        <w:pStyle w:val="Hesber1st"/>
        <w:rPr>
          <w:sz w:val="26"/>
          <w:rtl/>
        </w:rPr>
      </w:pPr>
    </w:p>
    <w:p w14:paraId="16C825B5" w14:textId="77777777" w:rsidR="00261E09" w:rsidRPr="005D4189" w:rsidRDefault="00261E09" w:rsidP="00261E09">
      <w:pPr>
        <w:pStyle w:val="Hesber1st"/>
        <w:rPr>
          <w:b/>
          <w:bCs/>
          <w:sz w:val="26"/>
          <w:rtl/>
        </w:rPr>
      </w:pPr>
      <w:r w:rsidRPr="005D4189">
        <w:rPr>
          <w:rFonts w:hint="eastAsia"/>
          <w:b/>
          <w:bCs/>
          <w:sz w:val="26"/>
          <w:rtl/>
        </w:rPr>
        <w:t>לסעיף</w:t>
      </w:r>
      <w:r w:rsidRPr="005D4189">
        <w:rPr>
          <w:b/>
          <w:bCs/>
          <w:sz w:val="26"/>
          <w:rtl/>
        </w:rPr>
        <w:t xml:space="preserve"> </w:t>
      </w:r>
      <w:r>
        <w:rPr>
          <w:rFonts w:hint="cs"/>
          <w:b/>
          <w:bCs/>
          <w:sz w:val="26"/>
          <w:rtl/>
        </w:rPr>
        <w:t>17</w:t>
      </w:r>
    </w:p>
    <w:p w14:paraId="175B42CF" w14:textId="77777777" w:rsidR="00261E09" w:rsidRPr="005D4189" w:rsidRDefault="00261E09" w:rsidP="00261E09">
      <w:pPr>
        <w:pStyle w:val="Hesber1st"/>
        <w:rPr>
          <w:sz w:val="26"/>
          <w:rtl/>
        </w:rPr>
      </w:pPr>
      <w:r w:rsidRPr="005D4189">
        <w:rPr>
          <w:rFonts w:hint="cs"/>
          <w:sz w:val="26"/>
          <w:rtl/>
        </w:rPr>
        <w:t xml:space="preserve">מוצע לאפשר תשלום גמול לדירקטור בלתי תלוי המכהן כיושב ראש הדירקטוריון בחברה שאין בה בעל שליטה, מעבר לגמול המוסדר בתקנות לפי סעיף 244 לחוק, על מנת </w:t>
      </w:r>
      <w:r w:rsidRPr="005D4189">
        <w:rPr>
          <w:rFonts w:hint="eastAsia"/>
          <w:sz w:val="26"/>
          <w:rtl/>
        </w:rPr>
        <w:t>לעודד</w:t>
      </w:r>
      <w:r w:rsidRPr="005D4189">
        <w:rPr>
          <w:sz w:val="26"/>
          <w:rtl/>
        </w:rPr>
        <w:t xml:space="preserve"> כהונתם של דירקטורים בלתי תלויים  כיושבי ראש דירקטוריון</w:t>
      </w:r>
      <w:r w:rsidRPr="005D4189">
        <w:rPr>
          <w:rFonts w:hint="cs"/>
          <w:sz w:val="26"/>
          <w:rtl/>
        </w:rPr>
        <w:t xml:space="preserve"> בחברות שאין בהן בעל שליטה. על מנת לוודא כי </w:t>
      </w:r>
      <w:r w:rsidRPr="005D4189">
        <w:rPr>
          <w:sz w:val="26"/>
          <w:rtl/>
        </w:rPr>
        <w:t xml:space="preserve">תשלום הגמול הנוסף לא יפגע באי תלותם, </w:t>
      </w:r>
      <w:r w:rsidRPr="005D4189">
        <w:rPr>
          <w:rFonts w:hint="cs"/>
          <w:sz w:val="26"/>
          <w:rtl/>
        </w:rPr>
        <w:t>ו</w:t>
      </w:r>
      <w:r w:rsidRPr="005D4189">
        <w:rPr>
          <w:sz w:val="26"/>
          <w:rtl/>
        </w:rPr>
        <w:t xml:space="preserve">עדת התגמול </w:t>
      </w:r>
      <w:r w:rsidRPr="005D4189">
        <w:rPr>
          <w:rFonts w:hint="cs"/>
          <w:sz w:val="26"/>
          <w:rtl/>
        </w:rPr>
        <w:t xml:space="preserve">תוודא </w:t>
      </w:r>
      <w:r w:rsidRPr="005D4189">
        <w:rPr>
          <w:sz w:val="26"/>
          <w:rtl/>
        </w:rPr>
        <w:t xml:space="preserve">כי </w:t>
      </w:r>
      <w:r w:rsidRPr="005D4189">
        <w:rPr>
          <w:rFonts w:hint="cs"/>
          <w:sz w:val="26"/>
          <w:rtl/>
        </w:rPr>
        <w:t>אין בת</w:t>
      </w:r>
      <w:r w:rsidRPr="005D4189">
        <w:rPr>
          <w:sz w:val="26"/>
          <w:rtl/>
        </w:rPr>
        <w:t xml:space="preserve">גמול </w:t>
      </w:r>
      <w:r w:rsidRPr="005D4189">
        <w:rPr>
          <w:rFonts w:hint="cs"/>
          <w:sz w:val="26"/>
          <w:rtl/>
        </w:rPr>
        <w:t xml:space="preserve">זה </w:t>
      </w:r>
      <w:r w:rsidRPr="005D4189">
        <w:rPr>
          <w:sz w:val="26"/>
          <w:rtl/>
        </w:rPr>
        <w:t>כדי לפגוע ב</w:t>
      </w:r>
      <w:r w:rsidRPr="005D4189">
        <w:rPr>
          <w:rFonts w:hint="cs"/>
          <w:sz w:val="26"/>
          <w:rtl/>
        </w:rPr>
        <w:t>אי</w:t>
      </w:r>
      <w:r w:rsidRPr="005D4189">
        <w:rPr>
          <w:sz w:val="26"/>
          <w:rtl/>
        </w:rPr>
        <w:t xml:space="preserve"> תלותו. </w:t>
      </w:r>
      <w:r w:rsidRPr="005D4189">
        <w:rPr>
          <w:rFonts w:hint="cs"/>
          <w:sz w:val="26"/>
          <w:rtl/>
        </w:rPr>
        <w:t>התגמול הנוסף ייקבע במדיניות התגמול הטעונה אישור האסיפה הכללית פי סעיף 267א לחוק.</w:t>
      </w:r>
    </w:p>
    <w:p w14:paraId="231EBF91" w14:textId="77777777" w:rsidR="00261E09" w:rsidRPr="005D4189" w:rsidRDefault="00261E09" w:rsidP="00261E09">
      <w:pPr>
        <w:pStyle w:val="Hesber1st"/>
        <w:rPr>
          <w:sz w:val="26"/>
          <w:rtl/>
        </w:rPr>
      </w:pPr>
      <w:r w:rsidRPr="005D4189">
        <w:rPr>
          <w:rFonts w:hint="cs"/>
          <w:sz w:val="26"/>
          <w:rtl/>
        </w:rPr>
        <w:t xml:space="preserve"> </w:t>
      </w:r>
    </w:p>
    <w:p w14:paraId="6DA7D246" w14:textId="77777777" w:rsidR="00261E09" w:rsidRPr="005D4189" w:rsidRDefault="00261E09" w:rsidP="00261E09">
      <w:pPr>
        <w:pStyle w:val="Hesber1st"/>
        <w:rPr>
          <w:sz w:val="26"/>
        </w:rPr>
      </w:pPr>
    </w:p>
    <w:p w14:paraId="5A3AB4E6" w14:textId="77777777" w:rsidR="00261E09" w:rsidRPr="005D4189" w:rsidRDefault="00261E09" w:rsidP="00261E09">
      <w:pPr>
        <w:pStyle w:val="Hesber1st"/>
        <w:rPr>
          <w:b/>
          <w:bCs/>
          <w:sz w:val="26"/>
          <w:rtl/>
        </w:rPr>
      </w:pPr>
      <w:r w:rsidRPr="005D4189">
        <w:rPr>
          <w:rFonts w:hint="cs"/>
          <w:b/>
          <w:bCs/>
          <w:sz w:val="26"/>
          <w:rtl/>
        </w:rPr>
        <w:t xml:space="preserve">לסעיף </w:t>
      </w:r>
      <w:r>
        <w:rPr>
          <w:rFonts w:hint="cs"/>
          <w:b/>
          <w:bCs/>
          <w:sz w:val="26"/>
          <w:rtl/>
        </w:rPr>
        <w:t>18</w:t>
      </w:r>
    </w:p>
    <w:p w14:paraId="193AC3EF" w14:textId="77777777" w:rsidR="00261E09" w:rsidRPr="005D4189" w:rsidRDefault="00261E09" w:rsidP="00261E09">
      <w:pPr>
        <w:pStyle w:val="Hesber1st"/>
        <w:rPr>
          <w:sz w:val="26"/>
          <w:rtl/>
        </w:rPr>
      </w:pPr>
      <w:r w:rsidRPr="005D4189">
        <w:rPr>
          <w:rFonts w:hint="cs"/>
          <w:sz w:val="26"/>
          <w:rtl/>
        </w:rPr>
        <w:t xml:space="preserve">סעיף 265 לחוק העיקרי מעגן את זכותו של דירקטור לקבלת מידע לצורך מילוי תפקידו. סעיף קטן (ג) מסדיר את האפשרות של דירקטור חיצוני, במקרה הצורך, לפנות לבית המשפט להבהרת זכותו לעיין גם במסמכים של חברה קשורה, כאשר הדבר חשוב לביצוע תפקידו של הדירקטור החיצוני. מוצע להקנות זכות זו גם לדירקטורים בלתי תלויים, הן בחברות עם שליטה והן בחברות בלי שליטה. זאת בשל כהונתם בוועדות הסטטוטוריות בחברה, המחייבת פיקוח משמעותי ואפקטיבי על הנעשה בחברה ובחברות קשורות. </w:t>
      </w:r>
    </w:p>
    <w:p w14:paraId="7E7B5C45" w14:textId="77777777" w:rsidR="00261E09" w:rsidRPr="005D4189" w:rsidRDefault="00261E09" w:rsidP="00261E09">
      <w:pPr>
        <w:pStyle w:val="Hesber1st"/>
        <w:rPr>
          <w:sz w:val="26"/>
          <w:rtl/>
        </w:rPr>
      </w:pPr>
    </w:p>
    <w:p w14:paraId="5D8FC8F6" w14:textId="77777777" w:rsidR="00261E09" w:rsidRPr="005D4189" w:rsidRDefault="00261E09" w:rsidP="00261E09">
      <w:pPr>
        <w:pStyle w:val="Hesber1st"/>
        <w:rPr>
          <w:b/>
          <w:bCs/>
          <w:sz w:val="26"/>
          <w:rtl/>
        </w:rPr>
      </w:pPr>
      <w:r w:rsidRPr="005D4189">
        <w:rPr>
          <w:rFonts w:hint="eastAsia"/>
          <w:b/>
          <w:bCs/>
          <w:sz w:val="26"/>
          <w:rtl/>
        </w:rPr>
        <w:t>לסעיפים</w:t>
      </w:r>
      <w:r w:rsidRPr="005D4189">
        <w:rPr>
          <w:b/>
          <w:bCs/>
          <w:sz w:val="26"/>
          <w:rtl/>
        </w:rPr>
        <w:t xml:space="preserve"> </w:t>
      </w:r>
      <w:r>
        <w:rPr>
          <w:rFonts w:hint="cs"/>
          <w:b/>
          <w:bCs/>
          <w:sz w:val="26"/>
          <w:rtl/>
        </w:rPr>
        <w:t>19</w:t>
      </w:r>
      <w:r w:rsidRPr="005D4189">
        <w:rPr>
          <w:b/>
          <w:bCs/>
          <w:sz w:val="26"/>
          <w:rtl/>
        </w:rPr>
        <w:t>,</w:t>
      </w:r>
      <w:r w:rsidRPr="005D4189">
        <w:rPr>
          <w:rFonts w:hint="cs"/>
          <w:b/>
          <w:bCs/>
          <w:sz w:val="26"/>
          <w:rtl/>
        </w:rPr>
        <w:t xml:space="preserve"> </w:t>
      </w:r>
      <w:r>
        <w:rPr>
          <w:rFonts w:hint="cs"/>
          <w:b/>
          <w:bCs/>
          <w:sz w:val="26"/>
          <w:rtl/>
        </w:rPr>
        <w:t>22</w:t>
      </w:r>
      <w:r w:rsidRPr="005D4189">
        <w:rPr>
          <w:rFonts w:hint="cs"/>
          <w:b/>
          <w:bCs/>
          <w:sz w:val="26"/>
          <w:rtl/>
        </w:rPr>
        <w:t>(3) ו-</w:t>
      </w:r>
      <w:r>
        <w:rPr>
          <w:rFonts w:hint="cs"/>
          <w:b/>
          <w:bCs/>
          <w:sz w:val="26"/>
          <w:rtl/>
        </w:rPr>
        <w:t>23</w:t>
      </w:r>
      <w:r w:rsidRPr="005D4189">
        <w:rPr>
          <w:rFonts w:hint="cs"/>
          <w:b/>
          <w:bCs/>
          <w:sz w:val="26"/>
          <w:rtl/>
        </w:rPr>
        <w:t xml:space="preserve">, </w:t>
      </w:r>
    </w:p>
    <w:p w14:paraId="701D75FB" w14:textId="77777777" w:rsidR="00261E09" w:rsidRPr="005D4189" w:rsidRDefault="00261E09" w:rsidP="00261E09">
      <w:pPr>
        <w:pStyle w:val="Hesber1st"/>
        <w:rPr>
          <w:sz w:val="26"/>
          <w:rtl/>
        </w:rPr>
      </w:pPr>
      <w:r w:rsidRPr="005D4189">
        <w:rPr>
          <w:sz w:val="26"/>
          <w:rtl/>
        </w:rPr>
        <w:t xml:space="preserve">חוק החברות (תיקון מס' 20) (תנאי כהונה והעסקה בחברות ציבוריות ובחברות איגרות חוב), תשע"ב - 2012 (להלן – תיקון 20) </w:t>
      </w:r>
      <w:r w:rsidRPr="005D4189">
        <w:rPr>
          <w:rFonts w:hint="cs"/>
          <w:sz w:val="26"/>
          <w:rtl/>
        </w:rPr>
        <w:t>הוסיף לחוק החברות</w:t>
      </w:r>
      <w:r w:rsidRPr="005D4189">
        <w:rPr>
          <w:sz w:val="26"/>
          <w:rtl/>
        </w:rPr>
        <w:t xml:space="preserve"> הוראות שונות בכל הנוגע לתגמול נושאי משרה</w:t>
      </w:r>
      <w:r w:rsidRPr="005D4189">
        <w:rPr>
          <w:rFonts w:hint="cs"/>
          <w:sz w:val="26"/>
          <w:rtl/>
        </w:rPr>
        <w:t>, בחברות ציבוריות ו</w:t>
      </w:r>
      <w:r w:rsidRPr="005D4189">
        <w:rPr>
          <w:sz w:val="26"/>
          <w:rtl/>
        </w:rPr>
        <w:t>בחברות אגרות חוב</w:t>
      </w:r>
      <w:r w:rsidRPr="005D4189">
        <w:rPr>
          <w:rFonts w:hint="cs"/>
          <w:sz w:val="26"/>
          <w:rtl/>
        </w:rPr>
        <w:t>.</w:t>
      </w:r>
      <w:r>
        <w:rPr>
          <w:rFonts w:hint="cs"/>
          <w:sz w:val="26"/>
          <w:rtl/>
        </w:rPr>
        <w:t xml:space="preserve"> </w:t>
      </w:r>
      <w:r w:rsidRPr="005D4189">
        <w:rPr>
          <w:rFonts w:hint="cs"/>
          <w:sz w:val="26"/>
          <w:rtl/>
        </w:rPr>
        <w:t xml:space="preserve">לאור הנסיון שהצטבר מאז תיקון 20, מוצע לבטל את </w:t>
      </w:r>
      <w:r w:rsidRPr="005D4189">
        <w:rPr>
          <w:sz w:val="26"/>
          <w:rtl/>
        </w:rPr>
        <w:t>החובה לקבל את אישור האסיפה הכללית למדיניות התגמול</w:t>
      </w:r>
      <w:r w:rsidRPr="005D4189">
        <w:rPr>
          <w:rFonts w:hint="cs"/>
          <w:sz w:val="26"/>
          <w:rtl/>
        </w:rPr>
        <w:t xml:space="preserve"> בחברה פרטית שהיא חברת  איגרות חוב</w:t>
      </w:r>
      <w:r w:rsidRPr="005D4189">
        <w:rPr>
          <w:sz w:val="26"/>
          <w:rtl/>
        </w:rPr>
        <w:t xml:space="preserve">, </w:t>
      </w:r>
      <w:r w:rsidRPr="005D4189">
        <w:rPr>
          <w:rFonts w:hint="cs"/>
          <w:sz w:val="26"/>
          <w:rtl/>
        </w:rPr>
        <w:t xml:space="preserve">וכן לגבי </w:t>
      </w:r>
      <w:r w:rsidRPr="005D4189">
        <w:rPr>
          <w:sz w:val="26"/>
          <w:rtl/>
        </w:rPr>
        <w:t>עסקאות תגמול של בעל השליטה ושל המנכ"ל ואישור חריגה ממדיניות התגמול.</w:t>
      </w:r>
    </w:p>
    <w:p w14:paraId="35441E9D" w14:textId="77777777" w:rsidR="00261E09" w:rsidRPr="005D4189" w:rsidRDefault="00261E09" w:rsidP="00261E09">
      <w:pPr>
        <w:pStyle w:val="Hesber1st"/>
        <w:rPr>
          <w:sz w:val="26"/>
          <w:rtl/>
        </w:rPr>
      </w:pPr>
      <w:r w:rsidRPr="005D4189">
        <w:rPr>
          <w:rFonts w:hint="cs"/>
          <w:sz w:val="26"/>
          <w:rtl/>
        </w:rPr>
        <w:t xml:space="preserve">אישור האסיפה הכללית בחברה פרטית שהיא חברת איגרות חוב אינו משרת הגנה על מחזיקי איגרות חוב של החברה, והנסיון מלמד שאינו </w:t>
      </w:r>
      <w:r>
        <w:rPr>
          <w:rFonts w:hint="cs"/>
          <w:sz w:val="26"/>
          <w:rtl/>
        </w:rPr>
        <w:t>בעל תרומה משמעותית</w:t>
      </w:r>
      <w:r w:rsidRPr="005D4189">
        <w:rPr>
          <w:rFonts w:hint="cs"/>
          <w:sz w:val="26"/>
          <w:rtl/>
        </w:rPr>
        <w:t xml:space="preserve"> למנגנוני הבקרה על התגמול בחברה, ולפיכך </w:t>
      </w:r>
      <w:r w:rsidRPr="005D4189">
        <w:rPr>
          <w:sz w:val="26"/>
          <w:rtl/>
        </w:rPr>
        <w:t xml:space="preserve">מוצע להקל עם חברות </w:t>
      </w:r>
      <w:r w:rsidRPr="005D4189">
        <w:rPr>
          <w:rFonts w:hint="cs"/>
          <w:sz w:val="26"/>
          <w:rtl/>
        </w:rPr>
        <w:t xml:space="preserve">פרטיות שהן חברות </w:t>
      </w:r>
      <w:r w:rsidRPr="005D4189">
        <w:rPr>
          <w:sz w:val="26"/>
          <w:rtl/>
        </w:rPr>
        <w:t>אגרות חוב ולבטל את הצורך באישור האסיפה הכללית במקומות בהם נדרשים כיום אישורים כאלו</w:t>
      </w:r>
      <w:r w:rsidRPr="005D4189">
        <w:rPr>
          <w:rFonts w:hint="cs"/>
          <w:sz w:val="26"/>
          <w:rtl/>
        </w:rPr>
        <w:t xml:space="preserve"> בכל הנוגע להיבטי התגמול</w:t>
      </w:r>
      <w:r w:rsidRPr="005D4189">
        <w:rPr>
          <w:sz w:val="26"/>
          <w:rtl/>
        </w:rPr>
        <w:t xml:space="preserve">, מעבר לדרישות שחלות על החברה בהיותה חברה פרטית. </w:t>
      </w:r>
    </w:p>
    <w:p w14:paraId="11572D67" w14:textId="77777777" w:rsidR="00261E09" w:rsidRPr="005D4189" w:rsidRDefault="00261E09" w:rsidP="00261E09">
      <w:pPr>
        <w:pStyle w:val="Hesber1st"/>
        <w:rPr>
          <w:sz w:val="26"/>
          <w:rtl/>
        </w:rPr>
      </w:pPr>
    </w:p>
    <w:p w14:paraId="58757D04" w14:textId="77777777" w:rsidR="00261E09" w:rsidRPr="005D4189" w:rsidRDefault="00261E09" w:rsidP="00261E09">
      <w:pPr>
        <w:pStyle w:val="Hesber1st"/>
        <w:rPr>
          <w:b/>
          <w:bCs/>
          <w:sz w:val="26"/>
          <w:rtl/>
        </w:rPr>
      </w:pPr>
      <w:r w:rsidRPr="005D4189">
        <w:rPr>
          <w:rFonts w:hint="cs"/>
          <w:b/>
          <w:bCs/>
          <w:sz w:val="26"/>
          <w:rtl/>
        </w:rPr>
        <w:t xml:space="preserve">לסעיף </w:t>
      </w:r>
      <w:r>
        <w:rPr>
          <w:rFonts w:hint="cs"/>
          <w:b/>
          <w:bCs/>
          <w:sz w:val="26"/>
          <w:rtl/>
        </w:rPr>
        <w:t>20</w:t>
      </w:r>
      <w:r w:rsidRPr="005D4189">
        <w:rPr>
          <w:rFonts w:hint="cs"/>
          <w:b/>
          <w:bCs/>
          <w:sz w:val="26"/>
          <w:rtl/>
        </w:rPr>
        <w:t xml:space="preserve"> ולסעיף </w:t>
      </w:r>
      <w:r>
        <w:rPr>
          <w:rFonts w:hint="cs"/>
          <w:b/>
          <w:bCs/>
          <w:sz w:val="26"/>
          <w:rtl/>
        </w:rPr>
        <w:t>24</w:t>
      </w:r>
    </w:p>
    <w:p w14:paraId="2E49EFED" w14:textId="77777777" w:rsidR="00261E09" w:rsidRPr="005D4189" w:rsidRDefault="00261E09" w:rsidP="00261E09">
      <w:pPr>
        <w:pStyle w:val="Hesber1st"/>
        <w:rPr>
          <w:sz w:val="26"/>
          <w:rtl/>
        </w:rPr>
      </w:pPr>
      <w:r w:rsidRPr="005D4189">
        <w:rPr>
          <w:rFonts w:hint="cs"/>
          <w:sz w:val="26"/>
          <w:rtl/>
        </w:rPr>
        <w:t xml:space="preserve">הפרק החמישי לחלק השישי לחוק העיקרי (להלן </w:t>
      </w:r>
      <w:r w:rsidRPr="005D4189">
        <w:rPr>
          <w:sz w:val="26"/>
          <w:rtl/>
        </w:rPr>
        <w:t>–</w:t>
      </w:r>
      <w:r w:rsidRPr="005D4189">
        <w:rPr>
          <w:rFonts w:hint="cs"/>
          <w:sz w:val="26"/>
          <w:rtl/>
        </w:rPr>
        <w:t xml:space="preserve"> הפרק החמישי) עוסק בהליכי אישור של עסקאות עם בעלי עניין. הליכי האישור שמותווים בפרק זה נועדו להתמודד עם בעיות נציג שונות שמאפיינות התקשרות של החברה עם בעל השליטה ועם נושאי משרה בה, או עם צדדים שלישיים כאשר לבעל השליטה או נושא המשרה יש עניין אישי בהתקשרות. ככלל, הליכי האישור מחמירים יותר כאשר מדובר בעסקה המוגדרת כעסקה חריגה. </w:t>
      </w:r>
    </w:p>
    <w:p w14:paraId="65861908" w14:textId="77777777" w:rsidR="00261E09" w:rsidRPr="005D4189" w:rsidRDefault="00261E09" w:rsidP="00261E09">
      <w:pPr>
        <w:pStyle w:val="Hesber"/>
        <w:rPr>
          <w:rtl/>
        </w:rPr>
      </w:pPr>
      <w:r w:rsidRPr="005D4189">
        <w:rPr>
          <w:rFonts w:hint="cs"/>
          <w:rtl/>
        </w:rPr>
        <w:t>סעיף 268 לחוק העיקרי מגדיר "בעל שליטה" לעניין תחולת הפרק, באופן הכולל בעל שליטה כהגדרתו בחוק וכן בעל מניה המחזיק 25% או יותר מזכויות ההצבעה באסיפה הכללית של החברה, אם אין אדם אחר המחזיק מעל 50% מזכויות ההצבעה.</w:t>
      </w:r>
      <w:r w:rsidRPr="005D4189" w:rsidDel="00E71DC4">
        <w:rPr>
          <w:rFonts w:hint="cs"/>
          <w:rtl/>
        </w:rPr>
        <w:t xml:space="preserve"> </w:t>
      </w:r>
    </w:p>
    <w:p w14:paraId="647B421D" w14:textId="77777777" w:rsidR="00261E09" w:rsidRPr="005D4189" w:rsidRDefault="00261E09" w:rsidP="00261E09">
      <w:pPr>
        <w:pStyle w:val="Hesber"/>
        <w:rPr>
          <w:sz w:val="26"/>
          <w:rtl/>
        </w:rPr>
      </w:pPr>
      <w:r w:rsidRPr="005D4189">
        <w:rPr>
          <w:rFonts w:hint="cs"/>
          <w:rtl/>
        </w:rPr>
        <w:t xml:space="preserve">עם זאת, </w:t>
      </w:r>
      <w:r w:rsidRPr="005D4189">
        <w:rPr>
          <w:rFonts w:hint="cs"/>
          <w:sz w:val="26"/>
          <w:rtl/>
        </w:rPr>
        <w:t>בחברה שאין בה בעל שליטה עשויים גם בעלי מניות מהותיים המחזיקים בשיעורי החזקה קטנים יותר לרכוש מעמד משפיע בחברה, שעלול להטות את שיקול הדעת של מנהלי החברה בהתקשרות של החברה עמם או ב</w:t>
      </w:r>
      <w:r>
        <w:rPr>
          <w:rFonts w:hint="cs"/>
          <w:sz w:val="26"/>
          <w:rtl/>
        </w:rPr>
        <w:t>ה</w:t>
      </w:r>
      <w:r w:rsidRPr="005D4189">
        <w:rPr>
          <w:rFonts w:hint="cs"/>
          <w:sz w:val="26"/>
          <w:rtl/>
        </w:rPr>
        <w:t>תקשרות שיש להם עניין אישי בה. זאת, בשל השפעתם היחסית הגבוהה על תוצאות ההצבעה באסיפה הכללית בנושאים שההנהלה מעוניינת בקידומם, ונוכח הפיזור של בעלי מניות בעלי החזקות קטנות יותר והחשש מפני "אדישות רציונלית" שתואר לעיל. בעיית הנציג הנוצרת בנסיבות אלה הביאה מדינות שהשווקים בהן מתאפיינות בבעלות מבוזרת לקבוע כללי אישור מיוחדים לעסקאות עם בעלי מניות המחזיקים בשיעורים נמוכים משמעותית מ-25%. מוצע לאמץ הסדר כזה גם לגבי חברות שאין בהן בעל שליטה.</w:t>
      </w:r>
    </w:p>
    <w:p w14:paraId="67A43630" w14:textId="77777777" w:rsidR="00261E09" w:rsidRPr="005D4189" w:rsidRDefault="00261E09" w:rsidP="00261E09">
      <w:pPr>
        <w:pStyle w:val="Hesber"/>
        <w:rPr>
          <w:sz w:val="26"/>
          <w:rtl/>
        </w:rPr>
      </w:pPr>
      <w:r w:rsidRPr="005D4189">
        <w:rPr>
          <w:rFonts w:hint="cs"/>
          <w:rtl/>
        </w:rPr>
        <w:t xml:space="preserve">על פי המוצע, בחברה שאין בה בעל שליטה, עסקה חריגה עם "בעל ענין מהותי" המוגדר כבעל מניה המחזיק בשיעור של 10% או יותר מסוג מסוים של אמצעי שליטה, תהיה טעונה אישור ועדת הביקורת והדירקטוריון. </w:t>
      </w:r>
      <w:r w:rsidRPr="005D4189">
        <w:rPr>
          <w:rFonts w:hint="eastAsia"/>
          <w:rtl/>
        </w:rPr>
        <w:t>הוראה</w:t>
      </w:r>
      <w:r w:rsidRPr="005D4189">
        <w:rPr>
          <w:rtl/>
        </w:rPr>
        <w:t xml:space="preserve"> </w:t>
      </w:r>
      <w:r w:rsidRPr="005D4189">
        <w:rPr>
          <w:rFonts w:hint="eastAsia"/>
          <w:rtl/>
        </w:rPr>
        <w:t>מוצעת</w:t>
      </w:r>
      <w:r w:rsidRPr="005D4189">
        <w:rPr>
          <w:rtl/>
        </w:rPr>
        <w:t xml:space="preserve"> </w:t>
      </w:r>
      <w:r w:rsidRPr="005D4189">
        <w:rPr>
          <w:rFonts w:hint="eastAsia"/>
          <w:rtl/>
        </w:rPr>
        <w:t>זו</w:t>
      </w:r>
      <w:r w:rsidRPr="005D4189">
        <w:rPr>
          <w:rtl/>
        </w:rPr>
        <w:t xml:space="preserve"> מקל</w:t>
      </w:r>
      <w:r w:rsidRPr="005D4189">
        <w:rPr>
          <w:rFonts w:hint="eastAsia"/>
          <w:rtl/>
        </w:rPr>
        <w:t>ה</w:t>
      </w:r>
      <w:r w:rsidRPr="005D4189">
        <w:rPr>
          <w:rtl/>
        </w:rPr>
        <w:t xml:space="preserve"> יחסית הן מבחינת רף </w:t>
      </w:r>
      <w:r w:rsidRPr="005D4189">
        <w:rPr>
          <w:rFonts w:hint="eastAsia"/>
          <w:rtl/>
        </w:rPr>
        <w:t>ההחזקות</w:t>
      </w:r>
      <w:r w:rsidRPr="005D4189">
        <w:rPr>
          <w:rtl/>
        </w:rPr>
        <w:t xml:space="preserve"> </w:t>
      </w:r>
      <w:r w:rsidRPr="005D4189">
        <w:rPr>
          <w:rFonts w:hint="eastAsia"/>
          <w:rtl/>
        </w:rPr>
        <w:t>הרלבנטי</w:t>
      </w:r>
      <w:r w:rsidRPr="005D4189">
        <w:rPr>
          <w:rtl/>
        </w:rPr>
        <w:t xml:space="preserve"> (10% ולא 5% לפי הגדרת </w:t>
      </w:r>
      <w:r w:rsidRPr="005D4189">
        <w:rPr>
          <w:rFonts w:hint="cs"/>
          <w:rtl/>
        </w:rPr>
        <w:t>בעל מניה מהותי</w:t>
      </w:r>
      <w:r w:rsidRPr="005D4189">
        <w:rPr>
          <w:rtl/>
        </w:rPr>
        <w:t>)</w:t>
      </w:r>
      <w:r w:rsidRPr="005D4189">
        <w:rPr>
          <w:rFonts w:hint="cs"/>
          <w:rtl/>
        </w:rPr>
        <w:t xml:space="preserve">. מבחינת הליך האישור, מוצע להסתפק בבקרה של ועדת הביקורת הבלתי תלויה והדירקטוריון, ולא לחייב אישור האסיפה הכללית, אשר מטיל נטל משמעותי על אישור עסקאות, כאשר לעת הזו לא נמצאו נתונים המעידים על כך שעסקאות מעין אלה נערכות בתדירות המצדיקה הסדר מחמיר יותר. </w:t>
      </w:r>
    </w:p>
    <w:p w14:paraId="21BFBF9B" w14:textId="77777777" w:rsidR="00261E09" w:rsidRPr="005D4189" w:rsidRDefault="00261E09" w:rsidP="00261E09">
      <w:pPr>
        <w:pStyle w:val="Hesber1st"/>
        <w:rPr>
          <w:sz w:val="26"/>
          <w:rtl/>
        </w:rPr>
      </w:pPr>
    </w:p>
    <w:p w14:paraId="542673ED" w14:textId="77777777" w:rsidR="00261E09" w:rsidRPr="005D4189" w:rsidRDefault="00261E09" w:rsidP="00261E09">
      <w:pPr>
        <w:pStyle w:val="Hesber1st"/>
        <w:rPr>
          <w:b/>
          <w:bCs/>
          <w:sz w:val="26"/>
          <w:rtl/>
        </w:rPr>
      </w:pPr>
      <w:r w:rsidRPr="005D4189">
        <w:rPr>
          <w:rFonts w:hint="cs"/>
          <w:b/>
          <w:bCs/>
          <w:sz w:val="26"/>
          <w:rtl/>
        </w:rPr>
        <w:t xml:space="preserve">לסעיפים </w:t>
      </w:r>
      <w:r>
        <w:rPr>
          <w:rFonts w:hint="cs"/>
          <w:b/>
          <w:bCs/>
          <w:sz w:val="26"/>
          <w:rtl/>
        </w:rPr>
        <w:t>21</w:t>
      </w:r>
      <w:r w:rsidRPr="005D4189">
        <w:rPr>
          <w:rFonts w:hint="cs"/>
          <w:b/>
          <w:bCs/>
          <w:sz w:val="26"/>
          <w:rtl/>
        </w:rPr>
        <w:t>-</w:t>
      </w:r>
      <w:r>
        <w:rPr>
          <w:rFonts w:hint="cs"/>
          <w:b/>
          <w:bCs/>
          <w:sz w:val="26"/>
          <w:rtl/>
        </w:rPr>
        <w:t>22</w:t>
      </w:r>
    </w:p>
    <w:p w14:paraId="623A2409" w14:textId="77777777" w:rsidR="00261E09" w:rsidRPr="005D4189" w:rsidRDefault="00261E09" w:rsidP="00261E09">
      <w:pPr>
        <w:pStyle w:val="Hesber1st"/>
        <w:rPr>
          <w:rtl/>
        </w:rPr>
      </w:pPr>
      <w:r w:rsidRPr="005D4189">
        <w:rPr>
          <w:rFonts w:hint="cs"/>
          <w:sz w:val="26"/>
          <w:rtl/>
        </w:rPr>
        <w:t xml:space="preserve">מוצע לנסח מחדש את סעיף 271 לחוק העיקרי שעניינו עסקאות שאינן חריגות עם נושא משרה, באופן המבחין בין התקשרות בין עסקאות עם נושא משרה שהוא דירקטור לבין התקשרות עם נושא משרה שאינו דירקטור. </w:t>
      </w:r>
      <w:r w:rsidRPr="005D4189">
        <w:rPr>
          <w:rFonts w:hint="eastAsia"/>
          <w:sz w:val="26"/>
          <w:rtl/>
        </w:rPr>
        <w:t>לגבי</w:t>
      </w:r>
      <w:r w:rsidRPr="005D4189">
        <w:rPr>
          <w:sz w:val="26"/>
          <w:rtl/>
        </w:rPr>
        <w:t xml:space="preserve"> </w:t>
      </w:r>
      <w:r w:rsidRPr="005D4189">
        <w:rPr>
          <w:rFonts w:hint="eastAsia"/>
          <w:sz w:val="26"/>
          <w:rtl/>
        </w:rPr>
        <w:t>התקשרות</w:t>
      </w:r>
      <w:r w:rsidRPr="005D4189">
        <w:rPr>
          <w:sz w:val="26"/>
          <w:rtl/>
        </w:rPr>
        <w:t xml:space="preserve"> </w:t>
      </w:r>
      <w:r w:rsidRPr="005D4189">
        <w:rPr>
          <w:rFonts w:hint="eastAsia"/>
          <w:sz w:val="26"/>
          <w:rtl/>
        </w:rPr>
        <w:t>בעסקה</w:t>
      </w:r>
      <w:r w:rsidRPr="005D4189">
        <w:rPr>
          <w:sz w:val="26"/>
          <w:rtl/>
        </w:rPr>
        <w:t xml:space="preserve"> </w:t>
      </w:r>
      <w:r w:rsidRPr="005D4189">
        <w:rPr>
          <w:rFonts w:hint="cs"/>
          <w:sz w:val="26"/>
          <w:rtl/>
        </w:rPr>
        <w:t xml:space="preserve">שאינה </w:t>
      </w:r>
      <w:r w:rsidRPr="005D4189">
        <w:rPr>
          <w:rFonts w:hint="eastAsia"/>
          <w:sz w:val="26"/>
          <w:rtl/>
        </w:rPr>
        <w:t>חריגה</w:t>
      </w:r>
      <w:r w:rsidRPr="005D4189">
        <w:rPr>
          <w:sz w:val="26"/>
          <w:rtl/>
        </w:rPr>
        <w:t xml:space="preserve"> </w:t>
      </w:r>
      <w:r w:rsidRPr="005D4189">
        <w:rPr>
          <w:rFonts w:hint="eastAsia"/>
          <w:sz w:val="26"/>
          <w:rtl/>
        </w:rPr>
        <w:t>עם</w:t>
      </w:r>
      <w:r w:rsidRPr="005D4189">
        <w:rPr>
          <w:sz w:val="26"/>
          <w:rtl/>
        </w:rPr>
        <w:t xml:space="preserve"> </w:t>
      </w:r>
      <w:r w:rsidRPr="005D4189">
        <w:rPr>
          <w:rFonts w:hint="eastAsia"/>
          <w:sz w:val="26"/>
          <w:rtl/>
        </w:rPr>
        <w:t>דירקטור</w:t>
      </w:r>
      <w:r w:rsidRPr="005D4189">
        <w:rPr>
          <w:sz w:val="26"/>
          <w:rtl/>
        </w:rPr>
        <w:t xml:space="preserve">, </w:t>
      </w:r>
      <w:r w:rsidRPr="005D4189">
        <w:rPr>
          <w:rFonts w:hint="eastAsia"/>
          <w:sz w:val="26"/>
          <w:rtl/>
        </w:rPr>
        <w:t>מוצע</w:t>
      </w:r>
      <w:r w:rsidRPr="005D4189">
        <w:rPr>
          <w:sz w:val="26"/>
          <w:rtl/>
        </w:rPr>
        <w:t xml:space="preserve"> </w:t>
      </w:r>
      <w:r w:rsidRPr="005D4189">
        <w:rPr>
          <w:rFonts w:hint="eastAsia"/>
          <w:sz w:val="26"/>
          <w:rtl/>
        </w:rPr>
        <w:t>לקבוע</w:t>
      </w:r>
      <w:r w:rsidRPr="005D4189">
        <w:rPr>
          <w:sz w:val="26"/>
          <w:rtl/>
        </w:rPr>
        <w:t xml:space="preserve"> כי היא טעונה אישור ועדת הביקורת והדירקטוריון.</w:t>
      </w:r>
      <w:r w:rsidRPr="005D4189">
        <w:rPr>
          <w:rFonts w:hint="cs"/>
          <w:sz w:val="26"/>
          <w:rtl/>
        </w:rPr>
        <w:t xml:space="preserve"> </w:t>
      </w:r>
      <w:r w:rsidRPr="005D4189">
        <w:rPr>
          <w:rFonts w:hint="cs"/>
          <w:rtl/>
        </w:rPr>
        <w:t xml:space="preserve">כמו כן מוצע לתקן את סעיף 272 לחוק העיקרי ולקבוע כי עסקה חריגה עם דירקטור, גם אם אינה עסקת תגמול, תהיה טעונה אישור ועדת הביקורת, הדירקטוריון והאסיפה הכללית ברוב רגיל. זאת, בדומה להוראה הקיימת ביחס לאישור תנאי כהונה והעסקה של דירקטורים. </w:t>
      </w:r>
    </w:p>
    <w:p w14:paraId="6B855E69" w14:textId="77777777" w:rsidR="00261E09" w:rsidRPr="005D4189" w:rsidRDefault="00261E09" w:rsidP="00261E09">
      <w:pPr>
        <w:pStyle w:val="Hesber"/>
        <w:rPr>
          <w:rtl/>
        </w:rPr>
      </w:pPr>
      <w:r w:rsidRPr="005D4189">
        <w:rPr>
          <w:rtl/>
        </w:rPr>
        <w:t xml:space="preserve">ההסדר הקיים בו </w:t>
      </w:r>
      <w:r w:rsidRPr="005D4189">
        <w:rPr>
          <w:rFonts w:hint="cs"/>
          <w:rtl/>
        </w:rPr>
        <w:t>עסקאות עם דירקטורים, שאינן עסקאות תגמול, מובאות לאישור הדירקטוריון בלבד, גם אם הן חריגות, אינו בעולה בקנה אחד עם הליכי האישור האחרים בפרק החמישי, שככלל מעמידים עסקה עם אורגן לאישורו של אורגן גבוה יותר. ההסדר המוצע יחול גם בחברות שיש בהן בעל שליטה, אולם הקושי בהעדרו מתחדד בהיעדרו של בעל שליטה שלו הכ</w:t>
      </w:r>
      <w:r w:rsidRPr="005D4189">
        <w:rPr>
          <w:rtl/>
        </w:rPr>
        <w:t>וח ו</w:t>
      </w:r>
      <w:r w:rsidRPr="005D4189">
        <w:rPr>
          <w:rFonts w:hint="cs"/>
          <w:rtl/>
        </w:rPr>
        <w:t>ה</w:t>
      </w:r>
      <w:r w:rsidRPr="005D4189">
        <w:rPr>
          <w:rtl/>
        </w:rPr>
        <w:t xml:space="preserve">תמריץ לפקח </w:t>
      </w:r>
      <w:r w:rsidRPr="005D4189">
        <w:rPr>
          <w:rFonts w:hint="cs"/>
          <w:rtl/>
        </w:rPr>
        <w:t xml:space="preserve">על הדירקטורים ועבודת הדירקטוריון. </w:t>
      </w:r>
    </w:p>
    <w:p w14:paraId="7683C69F" w14:textId="77777777" w:rsidR="00261E09" w:rsidRPr="005D4189" w:rsidRDefault="00261E09" w:rsidP="00261E09">
      <w:pPr>
        <w:pStyle w:val="Hesber1st"/>
        <w:rPr>
          <w:sz w:val="26"/>
          <w:rtl/>
        </w:rPr>
      </w:pPr>
    </w:p>
    <w:p w14:paraId="3867B1EE" w14:textId="77777777" w:rsidR="00261E09" w:rsidRPr="005D4189" w:rsidRDefault="00261E09" w:rsidP="00261E09">
      <w:pPr>
        <w:pStyle w:val="Hesber1st"/>
        <w:rPr>
          <w:b/>
          <w:bCs/>
          <w:sz w:val="26"/>
          <w:rtl/>
        </w:rPr>
      </w:pPr>
      <w:r w:rsidRPr="005D4189">
        <w:rPr>
          <w:rFonts w:hint="cs"/>
          <w:b/>
          <w:bCs/>
          <w:sz w:val="26"/>
          <w:rtl/>
        </w:rPr>
        <w:t xml:space="preserve">לסעיף </w:t>
      </w:r>
      <w:r>
        <w:rPr>
          <w:rFonts w:hint="cs"/>
          <w:b/>
          <w:bCs/>
          <w:sz w:val="26"/>
          <w:rtl/>
        </w:rPr>
        <w:t>25</w:t>
      </w:r>
    </w:p>
    <w:p w14:paraId="7D21CE26" w14:textId="77777777" w:rsidR="00261E09" w:rsidRPr="005D4189" w:rsidRDefault="00261E09" w:rsidP="00261E09">
      <w:pPr>
        <w:pStyle w:val="Hesber1st"/>
        <w:rPr>
          <w:sz w:val="26"/>
          <w:rtl/>
        </w:rPr>
      </w:pPr>
      <w:r w:rsidRPr="005D4189">
        <w:rPr>
          <w:rFonts w:hint="cs"/>
          <w:sz w:val="26"/>
          <w:rtl/>
        </w:rPr>
        <w:t xml:space="preserve">האישורים הקבועים בפרק החמישי לעסקאות שונות, מהווים תנאי להתקשרות באותן עסקאות. </w:t>
      </w:r>
      <w:r w:rsidRPr="005D4189">
        <w:rPr>
          <w:sz w:val="26"/>
          <w:rtl/>
        </w:rPr>
        <w:t xml:space="preserve">סעיף 280 לחוק </w:t>
      </w:r>
      <w:r w:rsidRPr="005D4189">
        <w:rPr>
          <w:rFonts w:hint="cs"/>
          <w:sz w:val="26"/>
          <w:rtl/>
        </w:rPr>
        <w:t xml:space="preserve">מבהיר כי </w:t>
      </w:r>
      <w:r w:rsidRPr="005D4189">
        <w:rPr>
          <w:sz w:val="26"/>
          <w:rtl/>
        </w:rPr>
        <w:t xml:space="preserve">עסקאות </w:t>
      </w:r>
      <w:r w:rsidRPr="005D4189">
        <w:rPr>
          <w:rFonts w:hint="cs"/>
          <w:sz w:val="26"/>
          <w:rtl/>
        </w:rPr>
        <w:t>שלא אושרו בהתאם לקבוע בפרק האמור, לרבות אם נפל בהליך האישור פגם מהותי, או שנעשו בחריגה מהותית מן האישור - לא יהיו</w:t>
      </w:r>
      <w:r w:rsidRPr="005D4189">
        <w:rPr>
          <w:sz w:val="26"/>
          <w:rtl/>
        </w:rPr>
        <w:t xml:space="preserve"> תקפות </w:t>
      </w:r>
      <w:r w:rsidRPr="005D4189">
        <w:rPr>
          <w:rFonts w:hint="cs"/>
          <w:sz w:val="26"/>
          <w:rtl/>
        </w:rPr>
        <w:t>כלפי החברה, נושא משרה או בעל השליטה</w:t>
      </w:r>
      <w:r w:rsidRPr="005D4189">
        <w:rPr>
          <w:sz w:val="26"/>
          <w:rtl/>
        </w:rPr>
        <w:t xml:space="preserve">. </w:t>
      </w:r>
      <w:r w:rsidRPr="005D4189">
        <w:rPr>
          <w:rFonts w:hint="cs"/>
          <w:sz w:val="26"/>
          <w:rtl/>
        </w:rPr>
        <w:t xml:space="preserve">מוצע להבהיר כי הוראה זו תחול לגבי כל עסקה הטעונה אישור בהליך הקבוע בפרק החמישי, ולא רק לפי אותם סעיפים המפורטים בסעיף 280. </w:t>
      </w:r>
    </w:p>
    <w:p w14:paraId="14EE8E14" w14:textId="77777777" w:rsidR="00261E09" w:rsidRPr="00BF2332" w:rsidRDefault="00261E09" w:rsidP="00261E09">
      <w:pPr>
        <w:pStyle w:val="Hesber1st"/>
        <w:rPr>
          <w:color w:val="FF0000"/>
          <w:sz w:val="26"/>
          <w:rtl/>
        </w:rPr>
      </w:pPr>
    </w:p>
    <w:p w14:paraId="1ECD5BED" w14:textId="77777777" w:rsidR="00261E09" w:rsidRPr="005D4189" w:rsidRDefault="00261E09" w:rsidP="00261E09">
      <w:pPr>
        <w:pStyle w:val="Hesber1st"/>
        <w:rPr>
          <w:sz w:val="26"/>
          <w:rtl/>
        </w:rPr>
      </w:pPr>
    </w:p>
    <w:p w14:paraId="474C5196" w14:textId="77777777" w:rsidR="00261E09" w:rsidRPr="005D4189" w:rsidRDefault="00261E09" w:rsidP="00261E09">
      <w:pPr>
        <w:pStyle w:val="Hesber1st"/>
        <w:rPr>
          <w:b/>
          <w:bCs/>
          <w:sz w:val="26"/>
          <w:rtl/>
        </w:rPr>
      </w:pPr>
      <w:r w:rsidRPr="005D4189">
        <w:rPr>
          <w:rFonts w:hint="cs"/>
          <w:b/>
          <w:bCs/>
          <w:sz w:val="26"/>
          <w:rtl/>
        </w:rPr>
        <w:t xml:space="preserve">לסעיף </w:t>
      </w:r>
      <w:r>
        <w:rPr>
          <w:rFonts w:hint="cs"/>
          <w:b/>
          <w:bCs/>
          <w:sz w:val="26"/>
          <w:rtl/>
        </w:rPr>
        <w:t>26</w:t>
      </w:r>
    </w:p>
    <w:p w14:paraId="55E2D410" w14:textId="77777777" w:rsidR="00261E09" w:rsidRPr="005D4189" w:rsidRDefault="00261E09" w:rsidP="00261E09">
      <w:pPr>
        <w:pStyle w:val="Hesber1st"/>
        <w:rPr>
          <w:sz w:val="26"/>
          <w:rtl/>
        </w:rPr>
      </w:pPr>
      <w:r w:rsidRPr="005D4189">
        <w:rPr>
          <w:rFonts w:hint="cs"/>
          <w:sz w:val="26"/>
          <w:rtl/>
        </w:rPr>
        <w:t xml:space="preserve">סעיף 363א מעניק סמכות לרשות ניירות ערך להטיל עיצום כספי על הפרת הוראה מהוראות הממשל התאגידי שקובע החוק בכל הנוגע לתאגידים מדווחים. מוצע להתאים את ההפרות הקבועות בסעיף בהתאם לתיקונים בהצעת חוק זו, ולהוסיף לרשות סמכות להטיל עיצום כספי על הפרת  חובת מינוי רוב בלתי תלוי, חובת מינוי דירקטור בלתי תלוי בן המין השני, חובת מינוי דירקטור בלתי תלוי בעל מומחיות חשבונאית ופיננסית וחובת כהונת דירקטור בלתי תלוי בוועדת דירקטוריון הרשאית להפעיל סמכות מסמכויות הדירקטוריון. </w:t>
      </w:r>
    </w:p>
    <w:p w14:paraId="79EE4B37" w14:textId="77777777" w:rsidR="00261E09" w:rsidRPr="005D4189" w:rsidRDefault="00261E09" w:rsidP="00261E09">
      <w:pPr>
        <w:pStyle w:val="a9"/>
        <w:spacing w:after="200"/>
        <w:rPr>
          <w:sz w:val="26"/>
          <w:szCs w:val="26"/>
          <w:rtl/>
        </w:rPr>
      </w:pPr>
    </w:p>
    <w:p w14:paraId="45C88247" w14:textId="77777777" w:rsidR="00261E09" w:rsidRPr="005D4189" w:rsidRDefault="00261E09" w:rsidP="00261E09">
      <w:pPr>
        <w:pStyle w:val="Hesber1st"/>
        <w:rPr>
          <w:b/>
          <w:bCs/>
          <w:sz w:val="26"/>
          <w:rtl/>
        </w:rPr>
      </w:pPr>
      <w:r w:rsidRPr="005D4189">
        <w:rPr>
          <w:rFonts w:hint="cs"/>
          <w:b/>
          <w:bCs/>
          <w:sz w:val="26"/>
          <w:rtl/>
        </w:rPr>
        <w:t xml:space="preserve">לסעיף </w:t>
      </w:r>
      <w:r>
        <w:rPr>
          <w:rFonts w:hint="cs"/>
          <w:b/>
          <w:bCs/>
          <w:sz w:val="26"/>
          <w:rtl/>
        </w:rPr>
        <w:t>27</w:t>
      </w:r>
    </w:p>
    <w:p w14:paraId="383ABD07" w14:textId="77777777" w:rsidR="00261E09" w:rsidRPr="005D4189" w:rsidRDefault="00261E09" w:rsidP="00261E09">
      <w:pPr>
        <w:pStyle w:val="Hesber1st"/>
        <w:rPr>
          <w:sz w:val="26"/>
          <w:rtl/>
        </w:rPr>
      </w:pPr>
      <w:r w:rsidRPr="005D4189">
        <w:rPr>
          <w:sz w:val="26"/>
          <w:rtl/>
        </w:rPr>
        <w:t xml:space="preserve">התוספת </w:t>
      </w:r>
      <w:r w:rsidRPr="005D4189">
        <w:rPr>
          <w:rFonts w:hint="cs"/>
          <w:sz w:val="26"/>
          <w:rtl/>
        </w:rPr>
        <w:t>הראשונה לחוק</w:t>
      </w:r>
      <w:r w:rsidRPr="005D4189">
        <w:rPr>
          <w:sz w:val="26"/>
          <w:rtl/>
        </w:rPr>
        <w:t xml:space="preserve"> כוללת </w:t>
      </w:r>
      <w:r>
        <w:rPr>
          <w:rFonts w:hint="cs"/>
          <w:sz w:val="26"/>
          <w:rtl/>
        </w:rPr>
        <w:t>הוראות מ</w:t>
      </w:r>
      <w:r w:rsidRPr="005D4189">
        <w:rPr>
          <w:rFonts w:hint="cs"/>
          <w:sz w:val="26"/>
          <w:rtl/>
        </w:rPr>
        <w:t>משל תאגידי מומלצות אשר חברה רשאית לקבוע בתקנונה לפי סעיף 19(2א) לחוק העיקרי. הכללתן בחוק של הוראות שאינן מחייבות אלא מומלצות בלבד, נועדה להותיר</w:t>
      </w:r>
      <w:r w:rsidRPr="005D4189">
        <w:rPr>
          <w:sz w:val="26"/>
          <w:rtl/>
        </w:rPr>
        <w:t xml:space="preserve"> בידי החברה את ה</w:t>
      </w:r>
      <w:r w:rsidRPr="005D4189">
        <w:rPr>
          <w:rFonts w:hint="cs"/>
          <w:sz w:val="26"/>
          <w:rtl/>
        </w:rPr>
        <w:t xml:space="preserve">בחירה אם </w:t>
      </w:r>
      <w:r w:rsidRPr="005D4189">
        <w:rPr>
          <w:sz w:val="26"/>
          <w:rtl/>
        </w:rPr>
        <w:t xml:space="preserve">לאמץ הוראות </w:t>
      </w:r>
      <w:r w:rsidRPr="005D4189">
        <w:rPr>
          <w:rFonts w:hint="cs"/>
          <w:sz w:val="26"/>
          <w:rtl/>
        </w:rPr>
        <w:t>אלה בשים לב למאפייני פעילותה. מוצע לעדכן את הוראות התוספת ולהתאימן לחברות שאין בהן בעל שליטה.</w:t>
      </w:r>
    </w:p>
    <w:p w14:paraId="40728A36" w14:textId="77777777" w:rsidR="00261E09" w:rsidRPr="005D4189" w:rsidRDefault="00261E09" w:rsidP="00261E09">
      <w:pPr>
        <w:pStyle w:val="Hesber1st"/>
        <w:rPr>
          <w:sz w:val="26"/>
          <w:rtl/>
        </w:rPr>
      </w:pPr>
    </w:p>
    <w:p w14:paraId="052D1D33" w14:textId="77777777" w:rsidR="00261E09" w:rsidRPr="005D4189" w:rsidRDefault="00261E09" w:rsidP="00261E09">
      <w:pPr>
        <w:pStyle w:val="Hesber1st"/>
        <w:rPr>
          <w:b/>
          <w:bCs/>
          <w:sz w:val="26"/>
          <w:rtl/>
        </w:rPr>
      </w:pPr>
      <w:r w:rsidRPr="005D4189">
        <w:rPr>
          <w:rFonts w:hint="cs"/>
          <w:b/>
          <w:bCs/>
          <w:sz w:val="26"/>
          <w:rtl/>
        </w:rPr>
        <w:t>לפרט 1</w:t>
      </w:r>
    </w:p>
    <w:p w14:paraId="2EC5F05D" w14:textId="77777777" w:rsidR="00261E09" w:rsidRPr="005D4189" w:rsidRDefault="00261E09" w:rsidP="00261E09">
      <w:pPr>
        <w:pStyle w:val="Hesber1st"/>
        <w:rPr>
          <w:sz w:val="26"/>
          <w:rtl/>
        </w:rPr>
      </w:pPr>
      <w:r>
        <w:rPr>
          <w:rFonts w:hint="cs"/>
          <w:sz w:val="26"/>
          <w:rtl/>
        </w:rPr>
        <w:t xml:space="preserve">כיום קובע </w:t>
      </w:r>
      <w:r w:rsidRPr="005D4189">
        <w:rPr>
          <w:rFonts w:hint="cs"/>
          <w:sz w:val="26"/>
          <w:rtl/>
        </w:rPr>
        <w:t xml:space="preserve">פרט 1 לתוספת הראשונה כהוראה מומלצת כי שיעור הדירקטורים הבלתי תלויים בחברה שאין בה בעל שליטה הוא רוב חברי הדירקטוריון, ובחברה שיש בה בעל שליטה- שליש מחברי הדירקטוריון. מאחר ומוצע לעגן </w:t>
      </w:r>
      <w:r>
        <w:rPr>
          <w:rFonts w:hint="cs"/>
          <w:sz w:val="26"/>
          <w:rtl/>
        </w:rPr>
        <w:t xml:space="preserve">בסעיף 239 לחוק </w:t>
      </w:r>
      <w:r w:rsidRPr="005D4189">
        <w:rPr>
          <w:rFonts w:hint="cs"/>
          <w:sz w:val="26"/>
          <w:rtl/>
        </w:rPr>
        <w:t xml:space="preserve">את חלקה הראשון של ההוראה כהוראה מחייבת מוצע להשאיר </w:t>
      </w:r>
      <w:r>
        <w:rPr>
          <w:rFonts w:hint="cs"/>
          <w:sz w:val="26"/>
          <w:rtl/>
        </w:rPr>
        <w:t xml:space="preserve">בהוראה המומלצת </w:t>
      </w:r>
      <w:r w:rsidRPr="005D4189">
        <w:rPr>
          <w:rFonts w:hint="cs"/>
          <w:sz w:val="26"/>
          <w:rtl/>
        </w:rPr>
        <w:t xml:space="preserve">את </w:t>
      </w:r>
      <w:r>
        <w:rPr>
          <w:rFonts w:hint="cs"/>
          <w:sz w:val="26"/>
          <w:rtl/>
        </w:rPr>
        <w:t>ה</w:t>
      </w:r>
      <w:r w:rsidRPr="005D4189">
        <w:rPr>
          <w:rFonts w:hint="cs"/>
          <w:sz w:val="26"/>
          <w:rtl/>
        </w:rPr>
        <w:t xml:space="preserve">חלק השני בלבד. </w:t>
      </w:r>
    </w:p>
    <w:p w14:paraId="7AA2FA85" w14:textId="77777777" w:rsidR="00261E09" w:rsidRPr="005D4189" w:rsidRDefault="00261E09" w:rsidP="00261E09">
      <w:pPr>
        <w:pStyle w:val="Hesber1st"/>
        <w:rPr>
          <w:sz w:val="26"/>
          <w:rtl/>
        </w:rPr>
      </w:pPr>
    </w:p>
    <w:p w14:paraId="5971BF3E" w14:textId="77777777" w:rsidR="00261E09" w:rsidRPr="005D4189" w:rsidRDefault="00261E09" w:rsidP="00261E09">
      <w:pPr>
        <w:pStyle w:val="Hesber1st"/>
        <w:rPr>
          <w:b/>
          <w:bCs/>
          <w:sz w:val="26"/>
          <w:rtl/>
        </w:rPr>
      </w:pPr>
      <w:r w:rsidRPr="005D4189">
        <w:rPr>
          <w:rFonts w:hint="cs"/>
          <w:b/>
          <w:bCs/>
          <w:sz w:val="26"/>
          <w:rtl/>
        </w:rPr>
        <w:t>לפרט 2</w:t>
      </w:r>
    </w:p>
    <w:p w14:paraId="7BC2A255" w14:textId="77777777" w:rsidR="00261E09" w:rsidRPr="005D4189" w:rsidRDefault="00261E09" w:rsidP="00261E09">
      <w:pPr>
        <w:pStyle w:val="Hesber1st"/>
        <w:rPr>
          <w:sz w:val="26"/>
          <w:rtl/>
        </w:rPr>
      </w:pPr>
      <w:r w:rsidRPr="005D4189">
        <w:rPr>
          <w:rFonts w:hint="cs"/>
          <w:sz w:val="26"/>
          <w:rtl/>
        </w:rPr>
        <w:t xml:space="preserve">מחקרים רבים הצביעו על תרומתו של ייצוג מגדרי הולם לעצמאות הדירקטוריון ולאיכות עבודתו כמו גם לביצועי החברה. מסקנות אלו היוו במדינות לא מעטות בעולם בסיס קביעת אמצעים לקידום ייצוג מגדרי בדירקטוריונים של חברות. בישראל קיימת זה מכבר חובה למנות דירקטור חיצוני בן המין שאינו מיוצג בחברה בה </w:t>
      </w:r>
      <w:r w:rsidRPr="005D4189">
        <w:rPr>
          <w:sz w:val="26"/>
          <w:rtl/>
        </w:rPr>
        <w:t>כל חברי הדירקטוריון שאינם בעלי השליטה או קרוביהם הם בני מין אחד</w:t>
      </w:r>
      <w:r w:rsidRPr="005D4189">
        <w:rPr>
          <w:rFonts w:hint="cs"/>
          <w:sz w:val="26"/>
          <w:rtl/>
        </w:rPr>
        <w:t>. עם זאת, קביעת הוראה מחייבת לגבי מכסת ייצוג מגדרית עדיין חריגה</w:t>
      </w:r>
      <w:r>
        <w:rPr>
          <w:rFonts w:hint="cs"/>
          <w:sz w:val="26"/>
          <w:rtl/>
        </w:rPr>
        <w:t>, וברוב המדינות קיימות הוראות מ</w:t>
      </w:r>
      <w:r w:rsidRPr="005D4189">
        <w:rPr>
          <w:rFonts w:hint="cs"/>
          <w:sz w:val="26"/>
          <w:rtl/>
        </w:rPr>
        <w:t xml:space="preserve">משל תאגידי מומלצות בעניין זה. לאור זאת, מוצע </w:t>
      </w:r>
      <w:r>
        <w:rPr>
          <w:rFonts w:hint="cs"/>
          <w:sz w:val="26"/>
          <w:rtl/>
        </w:rPr>
        <w:t>להוסיף להוראות המ</w:t>
      </w:r>
      <w:r w:rsidRPr="005D4189">
        <w:rPr>
          <w:rFonts w:hint="cs"/>
          <w:sz w:val="26"/>
          <w:rtl/>
        </w:rPr>
        <w:t xml:space="preserve">משל התאגידי המומלצות המעוגנות בתוספת הראשונה לחוק החברות, הוראה הממליצה כי בדירקטוריון של חברה ציבורית או חברה פרטית שהיא חברת איגרות חוב יכהנו שליש דירקטורים לפחות המשתייכים לכל מגדר. </w:t>
      </w:r>
    </w:p>
    <w:p w14:paraId="74DA9DE6" w14:textId="77777777" w:rsidR="00261E09" w:rsidRPr="005D4189" w:rsidRDefault="00261E09" w:rsidP="00261E09">
      <w:pPr>
        <w:pStyle w:val="Hesber1st"/>
        <w:rPr>
          <w:sz w:val="26"/>
          <w:rtl/>
        </w:rPr>
      </w:pPr>
    </w:p>
    <w:p w14:paraId="01E866B0" w14:textId="77777777" w:rsidR="00261E09" w:rsidRPr="005D4189" w:rsidRDefault="00261E09" w:rsidP="00261E09">
      <w:pPr>
        <w:pStyle w:val="Hesber1st"/>
        <w:rPr>
          <w:b/>
          <w:bCs/>
          <w:sz w:val="26"/>
          <w:rtl/>
        </w:rPr>
      </w:pPr>
      <w:r w:rsidRPr="005D4189">
        <w:rPr>
          <w:rFonts w:hint="cs"/>
          <w:b/>
          <w:bCs/>
          <w:sz w:val="26"/>
          <w:rtl/>
        </w:rPr>
        <w:t>לפרט 4א</w:t>
      </w:r>
    </w:p>
    <w:p w14:paraId="4BB8113A" w14:textId="77777777" w:rsidR="00261E09" w:rsidRDefault="00261E09" w:rsidP="00261E09">
      <w:pPr>
        <w:pStyle w:val="Hesber1st"/>
        <w:rPr>
          <w:sz w:val="26"/>
          <w:rtl/>
        </w:rPr>
      </w:pPr>
      <w:r w:rsidRPr="005D4189">
        <w:rPr>
          <w:rFonts w:hint="cs"/>
          <w:sz w:val="26"/>
          <w:rtl/>
        </w:rPr>
        <w:t xml:space="preserve">סעיפים 95 ו-121 לחוק העיקרי קובעים </w:t>
      </w:r>
      <w:r>
        <w:rPr>
          <w:rFonts w:hint="cs"/>
          <w:sz w:val="26"/>
          <w:rtl/>
        </w:rPr>
        <w:t xml:space="preserve">ברירת מחדל לפיה יופרדו </w:t>
      </w:r>
      <w:r w:rsidRPr="005D4189">
        <w:rPr>
          <w:rFonts w:hint="cs"/>
          <w:sz w:val="26"/>
          <w:rtl/>
        </w:rPr>
        <w:t xml:space="preserve">תפקיד יושב ראש הדירקטוריון </w:t>
      </w:r>
      <w:r>
        <w:rPr>
          <w:rFonts w:hint="cs"/>
          <w:sz w:val="26"/>
          <w:rtl/>
        </w:rPr>
        <w:t>ו</w:t>
      </w:r>
      <w:r w:rsidRPr="005D4189">
        <w:rPr>
          <w:rFonts w:hint="cs"/>
          <w:sz w:val="26"/>
          <w:rtl/>
        </w:rPr>
        <w:t xml:space="preserve">תפקיד המנהל הכללי, </w:t>
      </w:r>
      <w:r>
        <w:rPr>
          <w:rFonts w:hint="cs"/>
          <w:sz w:val="26"/>
          <w:rtl/>
        </w:rPr>
        <w:t xml:space="preserve">אולם מסמיכים את האסיפה הכללית להחליט, </w:t>
      </w:r>
      <w:r w:rsidRPr="005D4189">
        <w:rPr>
          <w:rFonts w:hint="cs"/>
          <w:sz w:val="26"/>
          <w:rtl/>
        </w:rPr>
        <w:t>באופן ולתקופה הקבועים בסעיף 121(ג), כי</w:t>
      </w:r>
    </w:p>
    <w:p w14:paraId="6F79CD1D" w14:textId="77777777" w:rsidR="00261E09" w:rsidRPr="005D4189" w:rsidRDefault="00261E09" w:rsidP="00261E09">
      <w:pPr>
        <w:pStyle w:val="Hesber1st"/>
        <w:rPr>
          <w:sz w:val="26"/>
          <w:rtl/>
        </w:rPr>
      </w:pPr>
      <w:r>
        <w:rPr>
          <w:rFonts w:hint="cs"/>
          <w:sz w:val="26"/>
          <w:rtl/>
        </w:rPr>
        <w:t>ניתן להסמיך את יושב ראש הדירקטוריון למלא את תפקיד המנהל הכללי או להפעיל את סמכויותיו וכן להסמיך את המנהל הכללי או קרובו למלא את תפקיד יושב ראש הדירקטוריון או להפעיל את סמכויותיו.</w:t>
      </w:r>
      <w:r w:rsidRPr="005D4189">
        <w:rPr>
          <w:rFonts w:hint="cs"/>
          <w:sz w:val="26"/>
          <w:rtl/>
        </w:rPr>
        <w:t xml:space="preserve"> הסדר זה חל גם על חברות שאין בהן בעל שליטה</w:t>
      </w:r>
      <w:r>
        <w:rPr>
          <w:rFonts w:hint="cs"/>
          <w:sz w:val="26"/>
          <w:rtl/>
        </w:rPr>
        <w:t>,</w:t>
      </w:r>
      <w:r w:rsidRPr="005D4189">
        <w:rPr>
          <w:rFonts w:hint="cs"/>
          <w:sz w:val="26"/>
          <w:rtl/>
        </w:rPr>
        <w:t xml:space="preserve"> אולם בחברות אלה בעיית הנציג האנכית מעוררת צורך מוגבר בהפרדה בין הדירקטוריון להנהלה, על מנת לחזק את יכולתו של הדירקטוריון לפקח על המנהל הכללי בהתאם לתפקידיו לפי סעיף 92 לחוק העיקרי. </w:t>
      </w:r>
    </w:p>
    <w:p w14:paraId="2EBEC9B9" w14:textId="77777777" w:rsidR="00261E09" w:rsidRDefault="00261E09" w:rsidP="00261E09">
      <w:pPr>
        <w:pStyle w:val="Hesber"/>
        <w:rPr>
          <w:rtl/>
        </w:rPr>
      </w:pPr>
      <w:r w:rsidRPr="005D4189">
        <w:rPr>
          <w:rFonts w:hint="cs"/>
          <w:rtl/>
        </w:rPr>
        <w:t>בדומה להסדרים מומלצים במדינות אחרות וכדי לחזק את עצמאות ניהולו של הדירקטוריון, מוצע ל</w:t>
      </w:r>
      <w:r>
        <w:rPr>
          <w:rFonts w:hint="cs"/>
          <w:rtl/>
        </w:rPr>
        <w:t>הוסיף הוראת מ</w:t>
      </w:r>
      <w:r w:rsidRPr="005D4189">
        <w:rPr>
          <w:rFonts w:hint="cs"/>
          <w:rtl/>
        </w:rPr>
        <w:t xml:space="preserve">משל תאגידי מומלצת לפיה בחברות בהן </w:t>
      </w:r>
      <w:r>
        <w:rPr>
          <w:rFonts w:hint="cs"/>
          <w:rtl/>
        </w:rPr>
        <w:t xml:space="preserve">החליטה האסיפה הכללית לפי סעיף 121(ג) לאפשר שלא לקיים הפרדה מלאה בין תפקידי </w:t>
      </w:r>
      <w:r w:rsidRPr="005D4189">
        <w:rPr>
          <w:rFonts w:hint="cs"/>
          <w:rtl/>
        </w:rPr>
        <w:t xml:space="preserve">יושב ראש הדירקטוריון </w:t>
      </w:r>
      <w:r>
        <w:rPr>
          <w:rFonts w:hint="cs"/>
          <w:rtl/>
        </w:rPr>
        <w:t xml:space="preserve">והמנהל הכללי, אזי </w:t>
      </w:r>
      <w:r w:rsidRPr="005D4189">
        <w:rPr>
          <w:rFonts w:hint="cs"/>
          <w:rtl/>
        </w:rPr>
        <w:t>ימונה אחד הדירקטורים הבלתי תלויים לכהן לצידו</w:t>
      </w:r>
      <w:r>
        <w:rPr>
          <w:rFonts w:hint="cs"/>
          <w:rtl/>
        </w:rPr>
        <w:t xml:space="preserve"> של יושב הראש</w:t>
      </w:r>
      <w:r w:rsidRPr="005D4189">
        <w:rPr>
          <w:rFonts w:hint="cs"/>
          <w:rtl/>
        </w:rPr>
        <w:t xml:space="preserve"> כ</w:t>
      </w:r>
      <w:r w:rsidRPr="005D4189">
        <w:rPr>
          <w:rFonts w:hint="eastAsia"/>
          <w:b/>
          <w:bCs/>
          <w:rtl/>
        </w:rPr>
        <w:t>דירקטור</w:t>
      </w:r>
      <w:r w:rsidRPr="005D4189">
        <w:rPr>
          <w:b/>
          <w:bCs/>
          <w:rtl/>
        </w:rPr>
        <w:t xml:space="preserve"> </w:t>
      </w:r>
      <w:r w:rsidRPr="005D4189">
        <w:rPr>
          <w:rFonts w:hint="eastAsia"/>
          <w:b/>
          <w:bCs/>
          <w:rtl/>
        </w:rPr>
        <w:t>בלתי</w:t>
      </w:r>
      <w:r w:rsidRPr="005D4189">
        <w:rPr>
          <w:b/>
          <w:bCs/>
          <w:rtl/>
        </w:rPr>
        <w:t xml:space="preserve"> </w:t>
      </w:r>
      <w:r w:rsidRPr="005D4189">
        <w:rPr>
          <w:rFonts w:hint="eastAsia"/>
          <w:b/>
          <w:bCs/>
          <w:rtl/>
        </w:rPr>
        <w:t>תלוי</w:t>
      </w:r>
      <w:r w:rsidRPr="005D4189">
        <w:rPr>
          <w:b/>
          <w:bCs/>
          <w:rtl/>
        </w:rPr>
        <w:t xml:space="preserve"> </w:t>
      </w:r>
      <w:r w:rsidRPr="005D4189">
        <w:rPr>
          <w:rFonts w:hint="eastAsia"/>
          <w:b/>
          <w:bCs/>
          <w:rtl/>
        </w:rPr>
        <w:t>מוביל</w:t>
      </w:r>
      <w:r w:rsidRPr="005D4189">
        <w:rPr>
          <w:rFonts w:hint="cs"/>
          <w:rtl/>
        </w:rPr>
        <w:t xml:space="preserve">. </w:t>
      </w:r>
    </w:p>
    <w:p w14:paraId="684D7F2B" w14:textId="77777777" w:rsidR="00261E09" w:rsidRPr="005D4189" w:rsidRDefault="00261E09" w:rsidP="00261E09">
      <w:pPr>
        <w:pStyle w:val="Hesber"/>
        <w:rPr>
          <w:rtl/>
        </w:rPr>
      </w:pPr>
      <w:r w:rsidRPr="005D4189">
        <w:rPr>
          <w:rFonts w:hint="cs"/>
          <w:rtl/>
        </w:rPr>
        <w:t xml:space="preserve">מוצע להעניק לדירקטור בלתי תלוי מוביל סמכויות שיאפשרו לו להשפיע על ניהול </w:t>
      </w:r>
      <w:r>
        <w:rPr>
          <w:rFonts w:hint="cs"/>
          <w:rtl/>
        </w:rPr>
        <w:t xml:space="preserve">עבודת </w:t>
      </w:r>
      <w:r w:rsidRPr="005D4189">
        <w:rPr>
          <w:rFonts w:hint="cs"/>
          <w:rtl/>
        </w:rPr>
        <w:t xml:space="preserve">הדירקטוריון ובכך לתרום לפיקוח </w:t>
      </w:r>
      <w:r>
        <w:rPr>
          <w:rFonts w:hint="cs"/>
          <w:rtl/>
        </w:rPr>
        <w:t>מיטבי של הדירקטוריון</w:t>
      </w:r>
      <w:r w:rsidRPr="005D4189">
        <w:rPr>
          <w:rFonts w:hint="cs"/>
          <w:rtl/>
        </w:rPr>
        <w:t xml:space="preserve"> על הנהלת החברה. כך, מוצע לקבוע כי הדירקטור הבלתי תלוי המוביל ישמש כנציג הדירקטורים הבלתי תלויים בניהול הדירקטוריון; יוכל לדרוש לדון בדירקטוריון בנושא שיפרט, ויאשר את סדר היום של הדירקטוריון שקבע יושב הראש. עוד מוצע לקבוע כי דירקטור בלתי תלוי מוביל ימלא את מקום יושב הראש כאשר הוא נמצא בניגוד עניינים בשל היעדר חוסר התלות שלו ויכנס לפחות פעם בשנה את הדירקטורים הבלתי תלויים לישיבה בנוכחותם בלבד. הוראות אלה הן כאמור הוראות מומלצות אשר חברה תהיה רשאית לעגן בתקנונה.</w:t>
      </w:r>
    </w:p>
    <w:p w14:paraId="7BD4364F" w14:textId="77777777" w:rsidR="00C20413" w:rsidRPr="005D4189" w:rsidRDefault="00DC23E9" w:rsidP="00C20413">
      <w:pPr>
        <w:pStyle w:val="Hesber1st"/>
        <w:rPr>
          <w:sz w:val="26"/>
          <w:rtl/>
        </w:rPr>
      </w:pPr>
      <w:r w:rsidRPr="005D4189">
        <w:rPr>
          <w:rFonts w:hint="cs"/>
          <w:sz w:val="26"/>
          <w:rtl/>
        </w:rPr>
        <w:t xml:space="preserve"> </w:t>
      </w:r>
    </w:p>
    <w:p w14:paraId="007E0505" w14:textId="77777777" w:rsidR="00E5207B" w:rsidRPr="00B85A11" w:rsidRDefault="00E5207B" w:rsidP="00C20413">
      <w:pPr>
        <w:pStyle w:val="Hesber1st"/>
        <w:rPr>
          <w:sz w:val="26"/>
          <w:rtl/>
        </w:rPr>
      </w:pPr>
    </w:p>
    <w:p w14:paraId="7D933E72" w14:textId="77777777" w:rsidR="00C20413" w:rsidRPr="00B85A11" w:rsidRDefault="00C20413" w:rsidP="00C20413">
      <w:pPr>
        <w:pStyle w:val="Hesber1st"/>
        <w:rPr>
          <w:b/>
          <w:bCs/>
          <w:sz w:val="26"/>
          <w:rtl/>
        </w:rPr>
      </w:pPr>
    </w:p>
    <w:p w14:paraId="14CF8D02" w14:textId="77777777" w:rsidR="00C20413" w:rsidRPr="00B85A11" w:rsidRDefault="00DC23E9" w:rsidP="00C20413">
      <w:pPr>
        <w:pStyle w:val="a9"/>
        <w:spacing w:after="200"/>
        <w:rPr>
          <w:sz w:val="26"/>
          <w:szCs w:val="26"/>
          <w:rtl/>
        </w:rPr>
      </w:pPr>
      <w:r w:rsidRPr="00B85A11">
        <w:rPr>
          <w:rFonts w:hint="cs"/>
          <w:sz w:val="26"/>
          <w:szCs w:val="26"/>
          <w:rtl/>
        </w:rPr>
        <w:t xml:space="preserve"> </w:t>
      </w:r>
    </w:p>
    <w:p w14:paraId="796152D3" w14:textId="77777777" w:rsidR="00C20413" w:rsidRPr="00B85A11" w:rsidRDefault="00C20413" w:rsidP="00E047EE">
      <w:pPr>
        <w:pStyle w:val="Hesber1st"/>
        <w:rPr>
          <w:sz w:val="26"/>
          <w:rtl/>
        </w:rPr>
      </w:pPr>
    </w:p>
    <w:p w14:paraId="25B36556" w14:textId="77777777" w:rsidR="00C20413" w:rsidRPr="00B85A11" w:rsidRDefault="00C20413" w:rsidP="00C20413">
      <w:pPr>
        <w:rPr>
          <w:sz w:val="26"/>
          <w:szCs w:val="26"/>
        </w:rPr>
      </w:pPr>
    </w:p>
    <w:p w14:paraId="6E43514E" w14:textId="77777777" w:rsidR="00866B32" w:rsidRPr="00C20413" w:rsidRDefault="00866B32" w:rsidP="00D60AF7">
      <w:pPr>
        <w:pStyle w:val="Hesber1st"/>
        <w:ind w:left="720"/>
      </w:pPr>
    </w:p>
    <w:sectPr w:rsidR="00866B32" w:rsidRPr="00C20413" w:rsidSect="00071046">
      <w:pgSz w:w="11906" w:h="16838"/>
      <w:pgMar w:top="1701" w:right="1134" w:bottom="1417" w:left="1134"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4B90EB" w14:textId="77777777" w:rsidR="00457A73" w:rsidRDefault="00457A73">
      <w:pPr>
        <w:spacing w:line="240" w:lineRule="auto"/>
      </w:pPr>
      <w:r>
        <w:separator/>
      </w:r>
    </w:p>
  </w:endnote>
  <w:endnote w:type="continuationSeparator" w:id="0">
    <w:p w14:paraId="39F6EC4C" w14:textId="77777777" w:rsidR="00457A73" w:rsidRDefault="00457A7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88F3FE" w14:textId="77777777" w:rsidR="00457A73" w:rsidRDefault="00457A73" w:rsidP="0080307C">
      <w:pPr>
        <w:spacing w:line="240" w:lineRule="auto"/>
        <w:ind w:left="0"/>
      </w:pPr>
      <w:r>
        <w:separator/>
      </w:r>
    </w:p>
  </w:footnote>
  <w:footnote w:type="continuationSeparator" w:id="0">
    <w:p w14:paraId="3F89C59F" w14:textId="77777777" w:rsidR="00457A73" w:rsidRDefault="00457A73" w:rsidP="00B3240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494355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8A2EB9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2E00DC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FD24BF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91685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5CA2E0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AEA33E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8CFFC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F38A5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5B852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A609D6"/>
    <w:multiLevelType w:val="hybridMultilevel"/>
    <w:tmpl w:val="720482AC"/>
    <w:lvl w:ilvl="0" w:tplc="722A1A3E">
      <w:start w:val="1"/>
      <w:numFmt w:val="decimal"/>
      <w:lvlText w:val="(%1)"/>
      <w:lvlJc w:val="left"/>
      <w:pPr>
        <w:tabs>
          <w:tab w:val="num" w:pos="624"/>
        </w:tabs>
        <w:ind w:left="0" w:firstLine="0"/>
      </w:pPr>
    </w:lvl>
    <w:lvl w:ilvl="1" w:tplc="4570607E" w:tentative="1">
      <w:start w:val="1"/>
      <w:numFmt w:val="lowerLetter"/>
      <w:lvlText w:val="%2."/>
      <w:lvlJc w:val="left"/>
      <w:pPr>
        <w:ind w:left="1440" w:hanging="360"/>
      </w:pPr>
    </w:lvl>
    <w:lvl w:ilvl="2" w:tplc="3AC60D10" w:tentative="1">
      <w:start w:val="1"/>
      <w:numFmt w:val="lowerRoman"/>
      <w:lvlText w:val="%3."/>
      <w:lvlJc w:val="right"/>
      <w:pPr>
        <w:ind w:left="2160" w:hanging="180"/>
      </w:pPr>
    </w:lvl>
    <w:lvl w:ilvl="3" w:tplc="8CAC139E" w:tentative="1">
      <w:start w:val="1"/>
      <w:numFmt w:val="decimal"/>
      <w:lvlText w:val="%4."/>
      <w:lvlJc w:val="left"/>
      <w:pPr>
        <w:ind w:left="2880" w:hanging="360"/>
      </w:pPr>
    </w:lvl>
    <w:lvl w:ilvl="4" w:tplc="15C8F9D8" w:tentative="1">
      <w:start w:val="1"/>
      <w:numFmt w:val="lowerLetter"/>
      <w:lvlText w:val="%5."/>
      <w:lvlJc w:val="left"/>
      <w:pPr>
        <w:ind w:left="3600" w:hanging="360"/>
      </w:pPr>
    </w:lvl>
    <w:lvl w:ilvl="5" w:tplc="9780B162" w:tentative="1">
      <w:start w:val="1"/>
      <w:numFmt w:val="lowerRoman"/>
      <w:lvlText w:val="%6."/>
      <w:lvlJc w:val="right"/>
      <w:pPr>
        <w:ind w:left="4320" w:hanging="180"/>
      </w:pPr>
    </w:lvl>
    <w:lvl w:ilvl="6" w:tplc="A77496E8" w:tentative="1">
      <w:start w:val="1"/>
      <w:numFmt w:val="decimal"/>
      <w:lvlText w:val="%7."/>
      <w:lvlJc w:val="left"/>
      <w:pPr>
        <w:ind w:left="5040" w:hanging="360"/>
      </w:pPr>
    </w:lvl>
    <w:lvl w:ilvl="7" w:tplc="F1B8C522" w:tentative="1">
      <w:start w:val="1"/>
      <w:numFmt w:val="lowerLetter"/>
      <w:lvlText w:val="%8."/>
      <w:lvlJc w:val="left"/>
      <w:pPr>
        <w:ind w:left="5760" w:hanging="360"/>
      </w:pPr>
    </w:lvl>
    <w:lvl w:ilvl="8" w:tplc="569E4D02" w:tentative="1">
      <w:start w:val="1"/>
      <w:numFmt w:val="lowerRoman"/>
      <w:lvlText w:val="%9."/>
      <w:lvlJc w:val="right"/>
      <w:pPr>
        <w:ind w:left="6480" w:hanging="180"/>
      </w:pPr>
    </w:lvl>
  </w:abstractNum>
  <w:abstractNum w:abstractNumId="11" w15:restartNumberingAfterBreak="0">
    <w:nsid w:val="02D25566"/>
    <w:multiLevelType w:val="hybridMultilevel"/>
    <w:tmpl w:val="F1BA2D34"/>
    <w:lvl w:ilvl="0" w:tplc="5CB025EE">
      <w:start w:val="1"/>
      <w:numFmt w:val="hebrew1"/>
      <w:lvlText w:val="(%1)"/>
      <w:lvlJc w:val="left"/>
      <w:pPr>
        <w:tabs>
          <w:tab w:val="num" w:pos="624"/>
        </w:tabs>
        <w:ind w:left="0" w:firstLine="0"/>
      </w:pPr>
    </w:lvl>
    <w:lvl w:ilvl="1" w:tplc="7F2E89B2" w:tentative="1">
      <w:start w:val="1"/>
      <w:numFmt w:val="lowerLetter"/>
      <w:lvlText w:val="%2."/>
      <w:lvlJc w:val="left"/>
      <w:pPr>
        <w:ind w:left="1440" w:hanging="360"/>
      </w:pPr>
    </w:lvl>
    <w:lvl w:ilvl="2" w:tplc="D36C78C0" w:tentative="1">
      <w:start w:val="1"/>
      <w:numFmt w:val="lowerRoman"/>
      <w:lvlText w:val="%3."/>
      <w:lvlJc w:val="right"/>
      <w:pPr>
        <w:ind w:left="2160" w:hanging="180"/>
      </w:pPr>
    </w:lvl>
    <w:lvl w:ilvl="3" w:tplc="D226B446" w:tentative="1">
      <w:start w:val="1"/>
      <w:numFmt w:val="decimal"/>
      <w:lvlText w:val="%4."/>
      <w:lvlJc w:val="left"/>
      <w:pPr>
        <w:ind w:left="2880" w:hanging="360"/>
      </w:pPr>
    </w:lvl>
    <w:lvl w:ilvl="4" w:tplc="583E9358" w:tentative="1">
      <w:start w:val="1"/>
      <w:numFmt w:val="lowerLetter"/>
      <w:lvlText w:val="%5."/>
      <w:lvlJc w:val="left"/>
      <w:pPr>
        <w:ind w:left="3600" w:hanging="360"/>
      </w:pPr>
    </w:lvl>
    <w:lvl w:ilvl="5" w:tplc="FA868160" w:tentative="1">
      <w:start w:val="1"/>
      <w:numFmt w:val="lowerRoman"/>
      <w:lvlText w:val="%6."/>
      <w:lvlJc w:val="right"/>
      <w:pPr>
        <w:ind w:left="4320" w:hanging="180"/>
      </w:pPr>
    </w:lvl>
    <w:lvl w:ilvl="6" w:tplc="D6921A20" w:tentative="1">
      <w:start w:val="1"/>
      <w:numFmt w:val="decimal"/>
      <w:lvlText w:val="%7."/>
      <w:lvlJc w:val="left"/>
      <w:pPr>
        <w:ind w:left="5040" w:hanging="360"/>
      </w:pPr>
    </w:lvl>
    <w:lvl w:ilvl="7" w:tplc="8EF489CA" w:tentative="1">
      <w:start w:val="1"/>
      <w:numFmt w:val="lowerLetter"/>
      <w:lvlText w:val="%8."/>
      <w:lvlJc w:val="left"/>
      <w:pPr>
        <w:ind w:left="5760" w:hanging="360"/>
      </w:pPr>
    </w:lvl>
    <w:lvl w:ilvl="8" w:tplc="B3FEC450" w:tentative="1">
      <w:start w:val="1"/>
      <w:numFmt w:val="lowerRoman"/>
      <w:lvlText w:val="%9."/>
      <w:lvlJc w:val="right"/>
      <w:pPr>
        <w:ind w:left="6480" w:hanging="180"/>
      </w:pPr>
    </w:lvl>
  </w:abstractNum>
  <w:abstractNum w:abstractNumId="12" w15:restartNumberingAfterBreak="0">
    <w:nsid w:val="076427A4"/>
    <w:multiLevelType w:val="hybridMultilevel"/>
    <w:tmpl w:val="0D76DACC"/>
    <w:lvl w:ilvl="0" w:tplc="8C80B2A8">
      <w:start w:val="1"/>
      <w:numFmt w:val="decimal"/>
      <w:lvlText w:val="(%1)"/>
      <w:lvlJc w:val="left"/>
      <w:pPr>
        <w:tabs>
          <w:tab w:val="num" w:pos="624"/>
        </w:tabs>
        <w:ind w:left="0" w:firstLine="0"/>
      </w:pPr>
    </w:lvl>
    <w:lvl w:ilvl="1" w:tplc="8E1AED74" w:tentative="1">
      <w:start w:val="1"/>
      <w:numFmt w:val="lowerLetter"/>
      <w:lvlText w:val="%2."/>
      <w:lvlJc w:val="left"/>
      <w:pPr>
        <w:ind w:left="1440" w:hanging="360"/>
      </w:pPr>
    </w:lvl>
    <w:lvl w:ilvl="2" w:tplc="26F613EA" w:tentative="1">
      <w:start w:val="1"/>
      <w:numFmt w:val="lowerRoman"/>
      <w:lvlText w:val="%3."/>
      <w:lvlJc w:val="right"/>
      <w:pPr>
        <w:ind w:left="2160" w:hanging="180"/>
      </w:pPr>
    </w:lvl>
    <w:lvl w:ilvl="3" w:tplc="7586F27C" w:tentative="1">
      <w:start w:val="1"/>
      <w:numFmt w:val="decimal"/>
      <w:lvlText w:val="%4."/>
      <w:lvlJc w:val="left"/>
      <w:pPr>
        <w:ind w:left="2880" w:hanging="360"/>
      </w:pPr>
    </w:lvl>
    <w:lvl w:ilvl="4" w:tplc="186A0DE8" w:tentative="1">
      <w:start w:val="1"/>
      <w:numFmt w:val="lowerLetter"/>
      <w:lvlText w:val="%5."/>
      <w:lvlJc w:val="left"/>
      <w:pPr>
        <w:ind w:left="3600" w:hanging="360"/>
      </w:pPr>
    </w:lvl>
    <w:lvl w:ilvl="5" w:tplc="CF3A7FFC" w:tentative="1">
      <w:start w:val="1"/>
      <w:numFmt w:val="lowerRoman"/>
      <w:lvlText w:val="%6."/>
      <w:lvlJc w:val="right"/>
      <w:pPr>
        <w:ind w:left="4320" w:hanging="180"/>
      </w:pPr>
    </w:lvl>
    <w:lvl w:ilvl="6" w:tplc="69600812" w:tentative="1">
      <w:start w:val="1"/>
      <w:numFmt w:val="decimal"/>
      <w:lvlText w:val="%7."/>
      <w:lvlJc w:val="left"/>
      <w:pPr>
        <w:ind w:left="5040" w:hanging="360"/>
      </w:pPr>
    </w:lvl>
    <w:lvl w:ilvl="7" w:tplc="0FA0E4EA" w:tentative="1">
      <w:start w:val="1"/>
      <w:numFmt w:val="lowerLetter"/>
      <w:lvlText w:val="%8."/>
      <w:lvlJc w:val="left"/>
      <w:pPr>
        <w:ind w:left="5760" w:hanging="360"/>
      </w:pPr>
    </w:lvl>
    <w:lvl w:ilvl="8" w:tplc="A41C519A" w:tentative="1">
      <w:start w:val="1"/>
      <w:numFmt w:val="lowerRoman"/>
      <w:lvlText w:val="%9."/>
      <w:lvlJc w:val="right"/>
      <w:pPr>
        <w:ind w:left="6480" w:hanging="180"/>
      </w:pPr>
    </w:lvl>
  </w:abstractNum>
  <w:abstractNum w:abstractNumId="13" w15:restartNumberingAfterBreak="0">
    <w:nsid w:val="0C653800"/>
    <w:multiLevelType w:val="hybridMultilevel"/>
    <w:tmpl w:val="47CA9B4C"/>
    <w:lvl w:ilvl="0" w:tplc="66CAEE58">
      <w:start w:val="1"/>
      <w:numFmt w:val="hebrew1"/>
      <w:lvlText w:val="(%1)"/>
      <w:lvlJc w:val="left"/>
      <w:pPr>
        <w:tabs>
          <w:tab w:val="num" w:pos="624"/>
        </w:tabs>
        <w:ind w:left="0" w:firstLine="0"/>
      </w:pPr>
    </w:lvl>
    <w:lvl w:ilvl="1" w:tplc="67489220" w:tentative="1">
      <w:start w:val="1"/>
      <w:numFmt w:val="lowerLetter"/>
      <w:lvlText w:val="%2."/>
      <w:lvlJc w:val="left"/>
      <w:pPr>
        <w:ind w:left="1440" w:hanging="360"/>
      </w:pPr>
    </w:lvl>
    <w:lvl w:ilvl="2" w:tplc="56C63AB8" w:tentative="1">
      <w:start w:val="1"/>
      <w:numFmt w:val="lowerRoman"/>
      <w:lvlText w:val="%3."/>
      <w:lvlJc w:val="right"/>
      <w:pPr>
        <w:ind w:left="2160" w:hanging="180"/>
      </w:pPr>
    </w:lvl>
    <w:lvl w:ilvl="3" w:tplc="25DA9978" w:tentative="1">
      <w:start w:val="1"/>
      <w:numFmt w:val="decimal"/>
      <w:lvlText w:val="%4."/>
      <w:lvlJc w:val="left"/>
      <w:pPr>
        <w:ind w:left="2880" w:hanging="360"/>
      </w:pPr>
    </w:lvl>
    <w:lvl w:ilvl="4" w:tplc="0396D512" w:tentative="1">
      <w:start w:val="1"/>
      <w:numFmt w:val="lowerLetter"/>
      <w:lvlText w:val="%5."/>
      <w:lvlJc w:val="left"/>
      <w:pPr>
        <w:ind w:left="3600" w:hanging="360"/>
      </w:pPr>
    </w:lvl>
    <w:lvl w:ilvl="5" w:tplc="AB9C2DFC" w:tentative="1">
      <w:start w:val="1"/>
      <w:numFmt w:val="lowerRoman"/>
      <w:lvlText w:val="%6."/>
      <w:lvlJc w:val="right"/>
      <w:pPr>
        <w:ind w:left="4320" w:hanging="180"/>
      </w:pPr>
    </w:lvl>
    <w:lvl w:ilvl="6" w:tplc="AA44A59C" w:tentative="1">
      <w:start w:val="1"/>
      <w:numFmt w:val="decimal"/>
      <w:lvlText w:val="%7."/>
      <w:lvlJc w:val="left"/>
      <w:pPr>
        <w:ind w:left="5040" w:hanging="360"/>
      </w:pPr>
    </w:lvl>
    <w:lvl w:ilvl="7" w:tplc="C2ACCDDC" w:tentative="1">
      <w:start w:val="1"/>
      <w:numFmt w:val="lowerLetter"/>
      <w:lvlText w:val="%8."/>
      <w:lvlJc w:val="left"/>
      <w:pPr>
        <w:ind w:left="5760" w:hanging="360"/>
      </w:pPr>
    </w:lvl>
    <w:lvl w:ilvl="8" w:tplc="FD00B576" w:tentative="1">
      <w:start w:val="1"/>
      <w:numFmt w:val="lowerRoman"/>
      <w:lvlText w:val="%9."/>
      <w:lvlJc w:val="right"/>
      <w:pPr>
        <w:ind w:left="6480" w:hanging="180"/>
      </w:pPr>
    </w:lvl>
  </w:abstractNum>
  <w:abstractNum w:abstractNumId="14" w15:restartNumberingAfterBreak="0">
    <w:nsid w:val="14BC32F7"/>
    <w:multiLevelType w:val="hybridMultilevel"/>
    <w:tmpl w:val="D114A9BA"/>
    <w:lvl w:ilvl="0" w:tplc="3942111C">
      <w:start w:val="1"/>
      <w:numFmt w:val="decimal"/>
      <w:lvlText w:val="(%1)"/>
      <w:lvlJc w:val="left"/>
      <w:pPr>
        <w:tabs>
          <w:tab w:val="num" w:pos="624"/>
        </w:tabs>
        <w:ind w:left="0" w:firstLine="0"/>
      </w:pPr>
    </w:lvl>
    <w:lvl w:ilvl="1" w:tplc="C538A21C" w:tentative="1">
      <w:start w:val="1"/>
      <w:numFmt w:val="lowerLetter"/>
      <w:lvlText w:val="%2."/>
      <w:lvlJc w:val="left"/>
      <w:pPr>
        <w:ind w:left="1440" w:hanging="360"/>
      </w:pPr>
    </w:lvl>
    <w:lvl w:ilvl="2" w:tplc="7C960BDA" w:tentative="1">
      <w:start w:val="1"/>
      <w:numFmt w:val="lowerRoman"/>
      <w:lvlText w:val="%3."/>
      <w:lvlJc w:val="right"/>
      <w:pPr>
        <w:ind w:left="2160" w:hanging="180"/>
      </w:pPr>
    </w:lvl>
    <w:lvl w:ilvl="3" w:tplc="2D14A478" w:tentative="1">
      <w:start w:val="1"/>
      <w:numFmt w:val="decimal"/>
      <w:lvlText w:val="%4."/>
      <w:lvlJc w:val="left"/>
      <w:pPr>
        <w:ind w:left="2880" w:hanging="360"/>
      </w:pPr>
    </w:lvl>
    <w:lvl w:ilvl="4" w:tplc="01D0FBA0" w:tentative="1">
      <w:start w:val="1"/>
      <w:numFmt w:val="lowerLetter"/>
      <w:lvlText w:val="%5."/>
      <w:lvlJc w:val="left"/>
      <w:pPr>
        <w:ind w:left="3600" w:hanging="360"/>
      </w:pPr>
    </w:lvl>
    <w:lvl w:ilvl="5" w:tplc="BBDA53B0" w:tentative="1">
      <w:start w:val="1"/>
      <w:numFmt w:val="lowerRoman"/>
      <w:lvlText w:val="%6."/>
      <w:lvlJc w:val="right"/>
      <w:pPr>
        <w:ind w:left="4320" w:hanging="180"/>
      </w:pPr>
    </w:lvl>
    <w:lvl w:ilvl="6" w:tplc="E76239E2" w:tentative="1">
      <w:start w:val="1"/>
      <w:numFmt w:val="decimal"/>
      <w:lvlText w:val="%7."/>
      <w:lvlJc w:val="left"/>
      <w:pPr>
        <w:ind w:left="5040" w:hanging="360"/>
      </w:pPr>
    </w:lvl>
    <w:lvl w:ilvl="7" w:tplc="EDCE77F2" w:tentative="1">
      <w:start w:val="1"/>
      <w:numFmt w:val="lowerLetter"/>
      <w:lvlText w:val="%8."/>
      <w:lvlJc w:val="left"/>
      <w:pPr>
        <w:ind w:left="5760" w:hanging="360"/>
      </w:pPr>
    </w:lvl>
    <w:lvl w:ilvl="8" w:tplc="212E273C" w:tentative="1">
      <w:start w:val="1"/>
      <w:numFmt w:val="lowerRoman"/>
      <w:lvlText w:val="%9."/>
      <w:lvlJc w:val="right"/>
      <w:pPr>
        <w:ind w:left="6480" w:hanging="180"/>
      </w:pPr>
    </w:lvl>
  </w:abstractNum>
  <w:abstractNum w:abstractNumId="15" w15:restartNumberingAfterBreak="0">
    <w:nsid w:val="17972A86"/>
    <w:multiLevelType w:val="hybridMultilevel"/>
    <w:tmpl w:val="0D5028AE"/>
    <w:lvl w:ilvl="0" w:tplc="FB92B186">
      <w:start w:val="1"/>
      <w:numFmt w:val="decimal"/>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16" w15:restartNumberingAfterBreak="0">
    <w:nsid w:val="19A17C68"/>
    <w:multiLevelType w:val="hybridMultilevel"/>
    <w:tmpl w:val="DA0EF590"/>
    <w:lvl w:ilvl="0" w:tplc="EC9CE5E0">
      <w:start w:val="1"/>
      <w:numFmt w:val="hebrew1"/>
      <w:lvlText w:val="(%1)"/>
      <w:lvlJc w:val="left"/>
      <w:pPr>
        <w:tabs>
          <w:tab w:val="num" w:pos="624"/>
        </w:tabs>
        <w:ind w:left="0" w:firstLine="0"/>
      </w:pPr>
    </w:lvl>
    <w:lvl w:ilvl="1" w:tplc="85348648" w:tentative="1">
      <w:start w:val="1"/>
      <w:numFmt w:val="lowerLetter"/>
      <w:lvlText w:val="%2."/>
      <w:lvlJc w:val="left"/>
      <w:pPr>
        <w:ind w:left="1440" w:hanging="360"/>
      </w:pPr>
    </w:lvl>
    <w:lvl w:ilvl="2" w:tplc="DAFEECF6" w:tentative="1">
      <w:start w:val="1"/>
      <w:numFmt w:val="lowerRoman"/>
      <w:lvlText w:val="%3."/>
      <w:lvlJc w:val="right"/>
      <w:pPr>
        <w:ind w:left="2160" w:hanging="180"/>
      </w:pPr>
    </w:lvl>
    <w:lvl w:ilvl="3" w:tplc="479A4592" w:tentative="1">
      <w:start w:val="1"/>
      <w:numFmt w:val="decimal"/>
      <w:lvlText w:val="%4."/>
      <w:lvlJc w:val="left"/>
      <w:pPr>
        <w:ind w:left="2880" w:hanging="360"/>
      </w:pPr>
    </w:lvl>
    <w:lvl w:ilvl="4" w:tplc="7FB6FE08" w:tentative="1">
      <w:start w:val="1"/>
      <w:numFmt w:val="lowerLetter"/>
      <w:lvlText w:val="%5."/>
      <w:lvlJc w:val="left"/>
      <w:pPr>
        <w:ind w:left="3600" w:hanging="360"/>
      </w:pPr>
    </w:lvl>
    <w:lvl w:ilvl="5" w:tplc="0908CD58" w:tentative="1">
      <w:start w:val="1"/>
      <w:numFmt w:val="lowerRoman"/>
      <w:lvlText w:val="%6."/>
      <w:lvlJc w:val="right"/>
      <w:pPr>
        <w:ind w:left="4320" w:hanging="180"/>
      </w:pPr>
    </w:lvl>
    <w:lvl w:ilvl="6" w:tplc="49A847DE" w:tentative="1">
      <w:start w:val="1"/>
      <w:numFmt w:val="decimal"/>
      <w:lvlText w:val="%7."/>
      <w:lvlJc w:val="left"/>
      <w:pPr>
        <w:ind w:left="5040" w:hanging="360"/>
      </w:pPr>
    </w:lvl>
    <w:lvl w:ilvl="7" w:tplc="5F14DA9C" w:tentative="1">
      <w:start w:val="1"/>
      <w:numFmt w:val="lowerLetter"/>
      <w:lvlText w:val="%8."/>
      <w:lvlJc w:val="left"/>
      <w:pPr>
        <w:ind w:left="5760" w:hanging="360"/>
      </w:pPr>
    </w:lvl>
    <w:lvl w:ilvl="8" w:tplc="3EF80626" w:tentative="1">
      <w:start w:val="1"/>
      <w:numFmt w:val="lowerRoman"/>
      <w:lvlText w:val="%9."/>
      <w:lvlJc w:val="right"/>
      <w:pPr>
        <w:ind w:left="6480" w:hanging="180"/>
      </w:pPr>
    </w:lvl>
  </w:abstractNum>
  <w:abstractNum w:abstractNumId="17" w15:restartNumberingAfterBreak="0">
    <w:nsid w:val="1CDD78F3"/>
    <w:multiLevelType w:val="hybridMultilevel"/>
    <w:tmpl w:val="9E4C4E42"/>
    <w:lvl w:ilvl="0" w:tplc="861C87C0">
      <w:start w:val="1"/>
      <w:numFmt w:val="decimal"/>
      <w:lvlText w:val="(%1)"/>
      <w:lvlJc w:val="left"/>
      <w:pPr>
        <w:tabs>
          <w:tab w:val="num" w:pos="624"/>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5B528DA"/>
    <w:multiLevelType w:val="hybridMultilevel"/>
    <w:tmpl w:val="D24AD856"/>
    <w:lvl w:ilvl="0" w:tplc="30904C02">
      <w:start w:val="1"/>
      <w:numFmt w:val="decimal"/>
      <w:lvlText w:val="(%1)"/>
      <w:lvlJc w:val="left"/>
      <w:pPr>
        <w:tabs>
          <w:tab w:val="num" w:pos="624"/>
        </w:tabs>
        <w:ind w:left="0" w:firstLine="0"/>
      </w:pPr>
    </w:lvl>
    <w:lvl w:ilvl="1" w:tplc="6058852C" w:tentative="1">
      <w:start w:val="1"/>
      <w:numFmt w:val="lowerLetter"/>
      <w:lvlText w:val="%2."/>
      <w:lvlJc w:val="left"/>
      <w:pPr>
        <w:ind w:left="1440" w:hanging="360"/>
      </w:pPr>
    </w:lvl>
    <w:lvl w:ilvl="2" w:tplc="585C379A" w:tentative="1">
      <w:start w:val="1"/>
      <w:numFmt w:val="lowerRoman"/>
      <w:lvlText w:val="%3."/>
      <w:lvlJc w:val="right"/>
      <w:pPr>
        <w:ind w:left="2160" w:hanging="180"/>
      </w:pPr>
    </w:lvl>
    <w:lvl w:ilvl="3" w:tplc="63B6948C" w:tentative="1">
      <w:start w:val="1"/>
      <w:numFmt w:val="decimal"/>
      <w:lvlText w:val="%4."/>
      <w:lvlJc w:val="left"/>
      <w:pPr>
        <w:ind w:left="2880" w:hanging="360"/>
      </w:pPr>
    </w:lvl>
    <w:lvl w:ilvl="4" w:tplc="219231EE" w:tentative="1">
      <w:start w:val="1"/>
      <w:numFmt w:val="lowerLetter"/>
      <w:lvlText w:val="%5."/>
      <w:lvlJc w:val="left"/>
      <w:pPr>
        <w:ind w:left="3600" w:hanging="360"/>
      </w:pPr>
    </w:lvl>
    <w:lvl w:ilvl="5" w:tplc="D4A42506" w:tentative="1">
      <w:start w:val="1"/>
      <w:numFmt w:val="lowerRoman"/>
      <w:lvlText w:val="%6."/>
      <w:lvlJc w:val="right"/>
      <w:pPr>
        <w:ind w:left="4320" w:hanging="180"/>
      </w:pPr>
    </w:lvl>
    <w:lvl w:ilvl="6" w:tplc="D7A46620" w:tentative="1">
      <w:start w:val="1"/>
      <w:numFmt w:val="decimal"/>
      <w:lvlText w:val="%7."/>
      <w:lvlJc w:val="left"/>
      <w:pPr>
        <w:ind w:left="5040" w:hanging="360"/>
      </w:pPr>
    </w:lvl>
    <w:lvl w:ilvl="7" w:tplc="6A0E0620" w:tentative="1">
      <w:start w:val="1"/>
      <w:numFmt w:val="lowerLetter"/>
      <w:lvlText w:val="%8."/>
      <w:lvlJc w:val="left"/>
      <w:pPr>
        <w:ind w:left="5760" w:hanging="360"/>
      </w:pPr>
    </w:lvl>
    <w:lvl w:ilvl="8" w:tplc="53544770" w:tentative="1">
      <w:start w:val="1"/>
      <w:numFmt w:val="lowerRoman"/>
      <w:lvlText w:val="%9."/>
      <w:lvlJc w:val="right"/>
      <w:pPr>
        <w:ind w:left="6480" w:hanging="180"/>
      </w:pPr>
    </w:lvl>
  </w:abstractNum>
  <w:abstractNum w:abstractNumId="19" w15:restartNumberingAfterBreak="0">
    <w:nsid w:val="3700355F"/>
    <w:multiLevelType w:val="hybridMultilevel"/>
    <w:tmpl w:val="7592CDE8"/>
    <w:lvl w:ilvl="0" w:tplc="FF6203D0">
      <w:start w:val="1"/>
      <w:numFmt w:val="hebrew1"/>
      <w:lvlText w:val="(%1)"/>
      <w:lvlJc w:val="left"/>
      <w:pPr>
        <w:ind w:left="720" w:hanging="360"/>
      </w:pPr>
      <w:rPr>
        <w:rFonts w:hint="default"/>
        <w:sz w:val="26"/>
      </w:rPr>
    </w:lvl>
    <w:lvl w:ilvl="1" w:tplc="B07E5E06" w:tentative="1">
      <w:start w:val="1"/>
      <w:numFmt w:val="lowerLetter"/>
      <w:lvlText w:val="%2."/>
      <w:lvlJc w:val="left"/>
      <w:pPr>
        <w:ind w:left="1440" w:hanging="360"/>
      </w:pPr>
    </w:lvl>
    <w:lvl w:ilvl="2" w:tplc="9F481E30" w:tentative="1">
      <w:start w:val="1"/>
      <w:numFmt w:val="lowerRoman"/>
      <w:lvlText w:val="%3."/>
      <w:lvlJc w:val="right"/>
      <w:pPr>
        <w:ind w:left="2160" w:hanging="180"/>
      </w:pPr>
    </w:lvl>
    <w:lvl w:ilvl="3" w:tplc="5C6E3E28" w:tentative="1">
      <w:start w:val="1"/>
      <w:numFmt w:val="decimal"/>
      <w:lvlText w:val="%4."/>
      <w:lvlJc w:val="left"/>
      <w:pPr>
        <w:ind w:left="2880" w:hanging="360"/>
      </w:pPr>
    </w:lvl>
    <w:lvl w:ilvl="4" w:tplc="F59AC96E" w:tentative="1">
      <w:start w:val="1"/>
      <w:numFmt w:val="lowerLetter"/>
      <w:lvlText w:val="%5."/>
      <w:lvlJc w:val="left"/>
      <w:pPr>
        <w:ind w:left="3600" w:hanging="360"/>
      </w:pPr>
    </w:lvl>
    <w:lvl w:ilvl="5" w:tplc="1D42C0D6" w:tentative="1">
      <w:start w:val="1"/>
      <w:numFmt w:val="lowerRoman"/>
      <w:lvlText w:val="%6."/>
      <w:lvlJc w:val="right"/>
      <w:pPr>
        <w:ind w:left="4320" w:hanging="180"/>
      </w:pPr>
    </w:lvl>
    <w:lvl w:ilvl="6" w:tplc="63CC00A8" w:tentative="1">
      <w:start w:val="1"/>
      <w:numFmt w:val="decimal"/>
      <w:lvlText w:val="%7."/>
      <w:lvlJc w:val="left"/>
      <w:pPr>
        <w:ind w:left="5040" w:hanging="360"/>
      </w:pPr>
    </w:lvl>
    <w:lvl w:ilvl="7" w:tplc="AA26E1B6" w:tentative="1">
      <w:start w:val="1"/>
      <w:numFmt w:val="lowerLetter"/>
      <w:lvlText w:val="%8."/>
      <w:lvlJc w:val="left"/>
      <w:pPr>
        <w:ind w:left="5760" w:hanging="360"/>
      </w:pPr>
    </w:lvl>
    <w:lvl w:ilvl="8" w:tplc="B0E4B5FE" w:tentative="1">
      <w:start w:val="1"/>
      <w:numFmt w:val="lowerRoman"/>
      <w:lvlText w:val="%9."/>
      <w:lvlJc w:val="right"/>
      <w:pPr>
        <w:ind w:left="6480" w:hanging="180"/>
      </w:pPr>
    </w:lvl>
  </w:abstractNum>
  <w:abstractNum w:abstractNumId="20" w15:restartNumberingAfterBreak="0">
    <w:nsid w:val="388F03E0"/>
    <w:multiLevelType w:val="hybridMultilevel"/>
    <w:tmpl w:val="C8F4AD3C"/>
    <w:lvl w:ilvl="0" w:tplc="47446BE8">
      <w:start w:val="1"/>
      <w:numFmt w:val="decimal"/>
      <w:lvlText w:val="(%1)"/>
      <w:lvlJc w:val="left"/>
      <w:pPr>
        <w:tabs>
          <w:tab w:val="num" w:pos="624"/>
        </w:tabs>
        <w:ind w:left="0" w:firstLine="0"/>
      </w:pPr>
    </w:lvl>
    <w:lvl w:ilvl="1" w:tplc="41C2FBA4" w:tentative="1">
      <w:start w:val="1"/>
      <w:numFmt w:val="lowerLetter"/>
      <w:lvlText w:val="%2."/>
      <w:lvlJc w:val="left"/>
      <w:pPr>
        <w:ind w:left="1440" w:hanging="360"/>
      </w:pPr>
    </w:lvl>
    <w:lvl w:ilvl="2" w:tplc="7AA24064" w:tentative="1">
      <w:start w:val="1"/>
      <w:numFmt w:val="lowerRoman"/>
      <w:lvlText w:val="%3."/>
      <w:lvlJc w:val="right"/>
      <w:pPr>
        <w:ind w:left="2160" w:hanging="180"/>
      </w:pPr>
    </w:lvl>
    <w:lvl w:ilvl="3" w:tplc="974A67C8" w:tentative="1">
      <w:start w:val="1"/>
      <w:numFmt w:val="decimal"/>
      <w:lvlText w:val="%4."/>
      <w:lvlJc w:val="left"/>
      <w:pPr>
        <w:ind w:left="2880" w:hanging="360"/>
      </w:pPr>
    </w:lvl>
    <w:lvl w:ilvl="4" w:tplc="EAD2282E" w:tentative="1">
      <w:start w:val="1"/>
      <w:numFmt w:val="lowerLetter"/>
      <w:lvlText w:val="%5."/>
      <w:lvlJc w:val="left"/>
      <w:pPr>
        <w:ind w:left="3600" w:hanging="360"/>
      </w:pPr>
    </w:lvl>
    <w:lvl w:ilvl="5" w:tplc="E5383962" w:tentative="1">
      <w:start w:val="1"/>
      <w:numFmt w:val="lowerRoman"/>
      <w:lvlText w:val="%6."/>
      <w:lvlJc w:val="right"/>
      <w:pPr>
        <w:ind w:left="4320" w:hanging="180"/>
      </w:pPr>
    </w:lvl>
    <w:lvl w:ilvl="6" w:tplc="CED4396E" w:tentative="1">
      <w:start w:val="1"/>
      <w:numFmt w:val="decimal"/>
      <w:lvlText w:val="%7."/>
      <w:lvlJc w:val="left"/>
      <w:pPr>
        <w:ind w:left="5040" w:hanging="360"/>
      </w:pPr>
    </w:lvl>
    <w:lvl w:ilvl="7" w:tplc="87B48848" w:tentative="1">
      <w:start w:val="1"/>
      <w:numFmt w:val="lowerLetter"/>
      <w:lvlText w:val="%8."/>
      <w:lvlJc w:val="left"/>
      <w:pPr>
        <w:ind w:left="5760" w:hanging="360"/>
      </w:pPr>
    </w:lvl>
    <w:lvl w:ilvl="8" w:tplc="D40079AE" w:tentative="1">
      <w:start w:val="1"/>
      <w:numFmt w:val="lowerRoman"/>
      <w:lvlText w:val="%9."/>
      <w:lvlJc w:val="right"/>
      <w:pPr>
        <w:ind w:left="6480" w:hanging="180"/>
      </w:pPr>
    </w:lvl>
  </w:abstractNum>
  <w:abstractNum w:abstractNumId="21" w15:restartNumberingAfterBreak="0">
    <w:nsid w:val="3B212B58"/>
    <w:multiLevelType w:val="hybridMultilevel"/>
    <w:tmpl w:val="31DE908A"/>
    <w:lvl w:ilvl="0" w:tplc="1672696A">
      <w:start w:val="1"/>
      <w:numFmt w:val="decimal"/>
      <w:lvlText w:val="(%1)"/>
      <w:lvlJc w:val="left"/>
      <w:pPr>
        <w:tabs>
          <w:tab w:val="num" w:pos="624"/>
        </w:tabs>
        <w:ind w:left="0" w:firstLine="0"/>
      </w:pPr>
    </w:lvl>
    <w:lvl w:ilvl="1" w:tplc="A1023A5A" w:tentative="1">
      <w:start w:val="1"/>
      <w:numFmt w:val="lowerLetter"/>
      <w:lvlText w:val="%2."/>
      <w:lvlJc w:val="left"/>
      <w:pPr>
        <w:ind w:left="1440" w:hanging="360"/>
      </w:pPr>
    </w:lvl>
    <w:lvl w:ilvl="2" w:tplc="21760636" w:tentative="1">
      <w:start w:val="1"/>
      <w:numFmt w:val="lowerRoman"/>
      <w:lvlText w:val="%3."/>
      <w:lvlJc w:val="right"/>
      <w:pPr>
        <w:ind w:left="2160" w:hanging="180"/>
      </w:pPr>
    </w:lvl>
    <w:lvl w:ilvl="3" w:tplc="9034BB38" w:tentative="1">
      <w:start w:val="1"/>
      <w:numFmt w:val="decimal"/>
      <w:lvlText w:val="%4."/>
      <w:lvlJc w:val="left"/>
      <w:pPr>
        <w:ind w:left="2880" w:hanging="360"/>
      </w:pPr>
    </w:lvl>
    <w:lvl w:ilvl="4" w:tplc="CF84AF1A" w:tentative="1">
      <w:start w:val="1"/>
      <w:numFmt w:val="lowerLetter"/>
      <w:lvlText w:val="%5."/>
      <w:lvlJc w:val="left"/>
      <w:pPr>
        <w:ind w:left="3600" w:hanging="360"/>
      </w:pPr>
    </w:lvl>
    <w:lvl w:ilvl="5" w:tplc="F7727AB2" w:tentative="1">
      <w:start w:val="1"/>
      <w:numFmt w:val="lowerRoman"/>
      <w:lvlText w:val="%6."/>
      <w:lvlJc w:val="right"/>
      <w:pPr>
        <w:ind w:left="4320" w:hanging="180"/>
      </w:pPr>
    </w:lvl>
    <w:lvl w:ilvl="6" w:tplc="8A12510C" w:tentative="1">
      <w:start w:val="1"/>
      <w:numFmt w:val="decimal"/>
      <w:lvlText w:val="%7."/>
      <w:lvlJc w:val="left"/>
      <w:pPr>
        <w:ind w:left="5040" w:hanging="360"/>
      </w:pPr>
    </w:lvl>
    <w:lvl w:ilvl="7" w:tplc="B370557C" w:tentative="1">
      <w:start w:val="1"/>
      <w:numFmt w:val="lowerLetter"/>
      <w:lvlText w:val="%8."/>
      <w:lvlJc w:val="left"/>
      <w:pPr>
        <w:ind w:left="5760" w:hanging="360"/>
      </w:pPr>
    </w:lvl>
    <w:lvl w:ilvl="8" w:tplc="E0AEF07C" w:tentative="1">
      <w:start w:val="1"/>
      <w:numFmt w:val="lowerRoman"/>
      <w:lvlText w:val="%9."/>
      <w:lvlJc w:val="right"/>
      <w:pPr>
        <w:ind w:left="6480" w:hanging="180"/>
      </w:pPr>
    </w:lvl>
  </w:abstractNum>
  <w:abstractNum w:abstractNumId="22" w15:restartNumberingAfterBreak="0">
    <w:nsid w:val="4892430E"/>
    <w:multiLevelType w:val="hybridMultilevel"/>
    <w:tmpl w:val="729EB62A"/>
    <w:lvl w:ilvl="0" w:tplc="4A32D982">
      <w:start w:val="1"/>
      <w:numFmt w:val="decimal"/>
      <w:lvlText w:val="(%1)"/>
      <w:lvlJc w:val="left"/>
      <w:pPr>
        <w:ind w:left="1381" w:hanging="360"/>
      </w:pPr>
      <w:rPr>
        <w:rFonts w:hint="default"/>
      </w:rPr>
    </w:lvl>
    <w:lvl w:ilvl="1" w:tplc="1306544C" w:tentative="1">
      <w:start w:val="1"/>
      <w:numFmt w:val="lowerLetter"/>
      <w:lvlText w:val="%2."/>
      <w:lvlJc w:val="left"/>
      <w:pPr>
        <w:ind w:left="2101" w:hanging="360"/>
      </w:pPr>
    </w:lvl>
    <w:lvl w:ilvl="2" w:tplc="7AF8FA92">
      <w:start w:val="1"/>
      <w:numFmt w:val="lowerRoman"/>
      <w:lvlText w:val="%3."/>
      <w:lvlJc w:val="right"/>
      <w:pPr>
        <w:ind w:left="2821" w:hanging="180"/>
      </w:pPr>
    </w:lvl>
    <w:lvl w:ilvl="3" w:tplc="54D04AEE" w:tentative="1">
      <w:start w:val="1"/>
      <w:numFmt w:val="decimal"/>
      <w:lvlText w:val="%4."/>
      <w:lvlJc w:val="left"/>
      <w:pPr>
        <w:ind w:left="3541" w:hanging="360"/>
      </w:pPr>
    </w:lvl>
    <w:lvl w:ilvl="4" w:tplc="12861EA4" w:tentative="1">
      <w:start w:val="1"/>
      <w:numFmt w:val="lowerLetter"/>
      <w:lvlText w:val="%5."/>
      <w:lvlJc w:val="left"/>
      <w:pPr>
        <w:ind w:left="4261" w:hanging="360"/>
      </w:pPr>
    </w:lvl>
    <w:lvl w:ilvl="5" w:tplc="D7208954" w:tentative="1">
      <w:start w:val="1"/>
      <w:numFmt w:val="lowerRoman"/>
      <w:lvlText w:val="%6."/>
      <w:lvlJc w:val="right"/>
      <w:pPr>
        <w:ind w:left="4981" w:hanging="180"/>
      </w:pPr>
    </w:lvl>
    <w:lvl w:ilvl="6" w:tplc="0442D8BE" w:tentative="1">
      <w:start w:val="1"/>
      <w:numFmt w:val="decimal"/>
      <w:lvlText w:val="%7."/>
      <w:lvlJc w:val="left"/>
      <w:pPr>
        <w:ind w:left="5701" w:hanging="360"/>
      </w:pPr>
    </w:lvl>
    <w:lvl w:ilvl="7" w:tplc="817C1116" w:tentative="1">
      <w:start w:val="1"/>
      <w:numFmt w:val="lowerLetter"/>
      <w:lvlText w:val="%8."/>
      <w:lvlJc w:val="left"/>
      <w:pPr>
        <w:ind w:left="6421" w:hanging="360"/>
      </w:pPr>
    </w:lvl>
    <w:lvl w:ilvl="8" w:tplc="E71CB5BE" w:tentative="1">
      <w:start w:val="1"/>
      <w:numFmt w:val="lowerRoman"/>
      <w:lvlText w:val="%9."/>
      <w:lvlJc w:val="right"/>
      <w:pPr>
        <w:ind w:left="7141" w:hanging="180"/>
      </w:pPr>
    </w:lvl>
  </w:abstractNum>
  <w:abstractNum w:abstractNumId="23" w15:restartNumberingAfterBreak="0">
    <w:nsid w:val="4A2944B3"/>
    <w:multiLevelType w:val="hybridMultilevel"/>
    <w:tmpl w:val="78864C9A"/>
    <w:lvl w:ilvl="0" w:tplc="FA0EA79C">
      <w:start w:val="1"/>
      <w:numFmt w:val="hebrew1"/>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D126B1E"/>
    <w:multiLevelType w:val="hybridMultilevel"/>
    <w:tmpl w:val="6A2486B6"/>
    <w:lvl w:ilvl="0" w:tplc="0032D3BE">
      <w:start w:val="1"/>
      <w:numFmt w:val="decimal"/>
      <w:lvlText w:val="(%1)"/>
      <w:lvlJc w:val="left"/>
      <w:pPr>
        <w:tabs>
          <w:tab w:val="num" w:pos="624"/>
        </w:tabs>
        <w:ind w:left="0" w:firstLine="0"/>
      </w:pPr>
    </w:lvl>
    <w:lvl w:ilvl="1" w:tplc="95DEFD14" w:tentative="1">
      <w:start w:val="1"/>
      <w:numFmt w:val="lowerLetter"/>
      <w:lvlText w:val="%2."/>
      <w:lvlJc w:val="left"/>
      <w:pPr>
        <w:ind w:left="1440" w:hanging="360"/>
      </w:pPr>
    </w:lvl>
    <w:lvl w:ilvl="2" w:tplc="84762508" w:tentative="1">
      <w:start w:val="1"/>
      <w:numFmt w:val="lowerRoman"/>
      <w:lvlText w:val="%3."/>
      <w:lvlJc w:val="right"/>
      <w:pPr>
        <w:ind w:left="2160" w:hanging="180"/>
      </w:pPr>
    </w:lvl>
    <w:lvl w:ilvl="3" w:tplc="1ADA8260" w:tentative="1">
      <w:start w:val="1"/>
      <w:numFmt w:val="decimal"/>
      <w:lvlText w:val="%4."/>
      <w:lvlJc w:val="left"/>
      <w:pPr>
        <w:ind w:left="2880" w:hanging="360"/>
      </w:pPr>
    </w:lvl>
    <w:lvl w:ilvl="4" w:tplc="2C8E8CDC" w:tentative="1">
      <w:start w:val="1"/>
      <w:numFmt w:val="lowerLetter"/>
      <w:lvlText w:val="%5."/>
      <w:lvlJc w:val="left"/>
      <w:pPr>
        <w:ind w:left="3600" w:hanging="360"/>
      </w:pPr>
    </w:lvl>
    <w:lvl w:ilvl="5" w:tplc="5A222460" w:tentative="1">
      <w:start w:val="1"/>
      <w:numFmt w:val="lowerRoman"/>
      <w:lvlText w:val="%6."/>
      <w:lvlJc w:val="right"/>
      <w:pPr>
        <w:ind w:left="4320" w:hanging="180"/>
      </w:pPr>
    </w:lvl>
    <w:lvl w:ilvl="6" w:tplc="C5D039D4" w:tentative="1">
      <w:start w:val="1"/>
      <w:numFmt w:val="decimal"/>
      <w:lvlText w:val="%7."/>
      <w:lvlJc w:val="left"/>
      <w:pPr>
        <w:ind w:left="5040" w:hanging="360"/>
      </w:pPr>
    </w:lvl>
    <w:lvl w:ilvl="7" w:tplc="E5A69948" w:tentative="1">
      <w:start w:val="1"/>
      <w:numFmt w:val="lowerLetter"/>
      <w:lvlText w:val="%8."/>
      <w:lvlJc w:val="left"/>
      <w:pPr>
        <w:ind w:left="5760" w:hanging="360"/>
      </w:pPr>
    </w:lvl>
    <w:lvl w:ilvl="8" w:tplc="C5480C26" w:tentative="1">
      <w:start w:val="1"/>
      <w:numFmt w:val="lowerRoman"/>
      <w:lvlText w:val="%9."/>
      <w:lvlJc w:val="right"/>
      <w:pPr>
        <w:ind w:left="6480" w:hanging="180"/>
      </w:pPr>
    </w:lvl>
  </w:abstractNum>
  <w:abstractNum w:abstractNumId="25" w15:restartNumberingAfterBreak="0">
    <w:nsid w:val="51CF30A2"/>
    <w:multiLevelType w:val="hybridMultilevel"/>
    <w:tmpl w:val="DAE63A66"/>
    <w:lvl w:ilvl="0" w:tplc="861A06C2">
      <w:start w:val="1"/>
      <w:numFmt w:val="decimal"/>
      <w:lvlText w:val="(%1)"/>
      <w:lvlJc w:val="left"/>
      <w:pPr>
        <w:tabs>
          <w:tab w:val="num" w:pos="624"/>
        </w:tabs>
        <w:ind w:left="0" w:firstLine="0"/>
      </w:pPr>
    </w:lvl>
    <w:lvl w:ilvl="1" w:tplc="8EB07A74" w:tentative="1">
      <w:start w:val="1"/>
      <w:numFmt w:val="lowerLetter"/>
      <w:lvlText w:val="%2."/>
      <w:lvlJc w:val="left"/>
      <w:pPr>
        <w:ind w:left="1440" w:hanging="360"/>
      </w:pPr>
    </w:lvl>
    <w:lvl w:ilvl="2" w:tplc="1E340DA8" w:tentative="1">
      <w:start w:val="1"/>
      <w:numFmt w:val="lowerRoman"/>
      <w:lvlText w:val="%3."/>
      <w:lvlJc w:val="right"/>
      <w:pPr>
        <w:ind w:left="2160" w:hanging="180"/>
      </w:pPr>
    </w:lvl>
    <w:lvl w:ilvl="3" w:tplc="2780DEB6" w:tentative="1">
      <w:start w:val="1"/>
      <w:numFmt w:val="decimal"/>
      <w:lvlText w:val="%4."/>
      <w:lvlJc w:val="left"/>
      <w:pPr>
        <w:ind w:left="2880" w:hanging="360"/>
      </w:pPr>
    </w:lvl>
    <w:lvl w:ilvl="4" w:tplc="82E06BB8" w:tentative="1">
      <w:start w:val="1"/>
      <w:numFmt w:val="lowerLetter"/>
      <w:lvlText w:val="%5."/>
      <w:lvlJc w:val="left"/>
      <w:pPr>
        <w:ind w:left="3600" w:hanging="360"/>
      </w:pPr>
    </w:lvl>
    <w:lvl w:ilvl="5" w:tplc="DE563878" w:tentative="1">
      <w:start w:val="1"/>
      <w:numFmt w:val="lowerRoman"/>
      <w:lvlText w:val="%6."/>
      <w:lvlJc w:val="right"/>
      <w:pPr>
        <w:ind w:left="4320" w:hanging="180"/>
      </w:pPr>
    </w:lvl>
    <w:lvl w:ilvl="6" w:tplc="E0A83BFE" w:tentative="1">
      <w:start w:val="1"/>
      <w:numFmt w:val="decimal"/>
      <w:lvlText w:val="%7."/>
      <w:lvlJc w:val="left"/>
      <w:pPr>
        <w:ind w:left="5040" w:hanging="360"/>
      </w:pPr>
    </w:lvl>
    <w:lvl w:ilvl="7" w:tplc="0902EB08" w:tentative="1">
      <w:start w:val="1"/>
      <w:numFmt w:val="lowerLetter"/>
      <w:lvlText w:val="%8."/>
      <w:lvlJc w:val="left"/>
      <w:pPr>
        <w:ind w:left="5760" w:hanging="360"/>
      </w:pPr>
    </w:lvl>
    <w:lvl w:ilvl="8" w:tplc="17E02AA2" w:tentative="1">
      <w:start w:val="1"/>
      <w:numFmt w:val="lowerRoman"/>
      <w:lvlText w:val="%9."/>
      <w:lvlJc w:val="right"/>
      <w:pPr>
        <w:ind w:left="6480" w:hanging="180"/>
      </w:pPr>
    </w:lvl>
  </w:abstractNum>
  <w:abstractNum w:abstractNumId="26" w15:restartNumberingAfterBreak="0">
    <w:nsid w:val="547C54E5"/>
    <w:multiLevelType w:val="hybridMultilevel"/>
    <w:tmpl w:val="4E907AEC"/>
    <w:lvl w:ilvl="0" w:tplc="C3FAC41E">
      <w:start w:val="1"/>
      <w:numFmt w:val="decimal"/>
      <w:lvlText w:val="(%1)"/>
      <w:lvlJc w:val="left"/>
      <w:pPr>
        <w:tabs>
          <w:tab w:val="num" w:pos="624"/>
        </w:tabs>
        <w:ind w:left="0" w:firstLine="0"/>
      </w:pPr>
    </w:lvl>
    <w:lvl w:ilvl="1" w:tplc="3B905656" w:tentative="1">
      <w:start w:val="1"/>
      <w:numFmt w:val="lowerLetter"/>
      <w:lvlText w:val="%2."/>
      <w:lvlJc w:val="left"/>
      <w:pPr>
        <w:ind w:left="1440" w:hanging="360"/>
      </w:pPr>
    </w:lvl>
    <w:lvl w:ilvl="2" w:tplc="9BE6613A" w:tentative="1">
      <w:start w:val="1"/>
      <w:numFmt w:val="lowerRoman"/>
      <w:lvlText w:val="%3."/>
      <w:lvlJc w:val="right"/>
      <w:pPr>
        <w:ind w:left="2160" w:hanging="180"/>
      </w:pPr>
    </w:lvl>
    <w:lvl w:ilvl="3" w:tplc="5D0E75D0" w:tentative="1">
      <w:start w:val="1"/>
      <w:numFmt w:val="decimal"/>
      <w:lvlText w:val="%4."/>
      <w:lvlJc w:val="left"/>
      <w:pPr>
        <w:ind w:left="2880" w:hanging="360"/>
      </w:pPr>
    </w:lvl>
    <w:lvl w:ilvl="4" w:tplc="453A1A24" w:tentative="1">
      <w:start w:val="1"/>
      <w:numFmt w:val="lowerLetter"/>
      <w:lvlText w:val="%5."/>
      <w:lvlJc w:val="left"/>
      <w:pPr>
        <w:ind w:left="3600" w:hanging="360"/>
      </w:pPr>
    </w:lvl>
    <w:lvl w:ilvl="5" w:tplc="1BE46BB6" w:tentative="1">
      <w:start w:val="1"/>
      <w:numFmt w:val="lowerRoman"/>
      <w:lvlText w:val="%6."/>
      <w:lvlJc w:val="right"/>
      <w:pPr>
        <w:ind w:left="4320" w:hanging="180"/>
      </w:pPr>
    </w:lvl>
    <w:lvl w:ilvl="6" w:tplc="7F2EA658" w:tentative="1">
      <w:start w:val="1"/>
      <w:numFmt w:val="decimal"/>
      <w:lvlText w:val="%7."/>
      <w:lvlJc w:val="left"/>
      <w:pPr>
        <w:ind w:left="5040" w:hanging="360"/>
      </w:pPr>
    </w:lvl>
    <w:lvl w:ilvl="7" w:tplc="2784683A" w:tentative="1">
      <w:start w:val="1"/>
      <w:numFmt w:val="lowerLetter"/>
      <w:lvlText w:val="%8."/>
      <w:lvlJc w:val="left"/>
      <w:pPr>
        <w:ind w:left="5760" w:hanging="360"/>
      </w:pPr>
    </w:lvl>
    <w:lvl w:ilvl="8" w:tplc="F4E69FFE" w:tentative="1">
      <w:start w:val="1"/>
      <w:numFmt w:val="lowerRoman"/>
      <w:lvlText w:val="%9."/>
      <w:lvlJc w:val="right"/>
      <w:pPr>
        <w:ind w:left="6480" w:hanging="180"/>
      </w:pPr>
    </w:lvl>
  </w:abstractNum>
  <w:abstractNum w:abstractNumId="27" w15:restartNumberingAfterBreak="0">
    <w:nsid w:val="549D5755"/>
    <w:multiLevelType w:val="hybridMultilevel"/>
    <w:tmpl w:val="586EF010"/>
    <w:lvl w:ilvl="0" w:tplc="6284C01C">
      <w:start w:val="1"/>
      <w:numFmt w:val="decimal"/>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55A2B35"/>
    <w:multiLevelType w:val="hybridMultilevel"/>
    <w:tmpl w:val="F61ADD04"/>
    <w:lvl w:ilvl="0" w:tplc="EFC26F30">
      <w:start w:val="1"/>
      <w:numFmt w:val="hebrew1"/>
      <w:pStyle w:val="4"/>
      <w:suff w:val="space"/>
      <w:lvlText w:val="%1."/>
      <w:lvlJc w:val="left"/>
      <w:pPr>
        <w:ind w:left="0" w:firstLine="0"/>
      </w:pPr>
      <w:rPr>
        <w:rFonts w:hint="default"/>
      </w:rPr>
    </w:lvl>
    <w:lvl w:ilvl="1" w:tplc="D3D4E8B2">
      <w:start w:val="1"/>
      <w:numFmt w:val="decimal"/>
      <w:lvlText w:val="(%2)"/>
      <w:lvlJc w:val="left"/>
      <w:pPr>
        <w:tabs>
          <w:tab w:val="num" w:pos="624"/>
        </w:tabs>
        <w:ind w:left="0" w:firstLine="0"/>
      </w:pPr>
      <w:rPr>
        <w:rFonts w:hint="default"/>
      </w:rPr>
    </w:lvl>
    <w:lvl w:ilvl="2" w:tplc="5D2AB1E4">
      <w:start w:val="1"/>
      <w:numFmt w:val="hebrew1"/>
      <w:lvlText w:val="(%3)"/>
      <w:lvlJc w:val="left"/>
      <w:pPr>
        <w:tabs>
          <w:tab w:val="num" w:pos="624"/>
        </w:tabs>
        <w:ind w:left="0" w:firstLine="0"/>
      </w:pPr>
      <w:rPr>
        <w:rFonts w:hint="default"/>
      </w:rPr>
    </w:lvl>
    <w:lvl w:ilvl="3" w:tplc="1F820BA4">
      <w:start w:val="1"/>
      <w:numFmt w:val="hebrew1"/>
      <w:lvlRestart w:val="0"/>
      <w:lvlText w:val="(%4)"/>
      <w:lvlJc w:val="left"/>
      <w:pPr>
        <w:tabs>
          <w:tab w:val="num" w:pos="624"/>
        </w:tabs>
        <w:ind w:left="0" w:firstLine="0"/>
      </w:pPr>
      <w:rPr>
        <w:rFonts w:hint="default"/>
      </w:rPr>
    </w:lvl>
    <w:lvl w:ilvl="4" w:tplc="62C6E096">
      <w:start w:val="1"/>
      <w:numFmt w:val="decimal"/>
      <w:lvlRestart w:val="0"/>
      <w:lvlText w:val="(%5)"/>
      <w:lvlJc w:val="left"/>
      <w:pPr>
        <w:tabs>
          <w:tab w:val="num" w:pos="3864"/>
        </w:tabs>
        <w:ind w:left="3240" w:firstLine="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7D70943"/>
    <w:multiLevelType w:val="hybridMultilevel"/>
    <w:tmpl w:val="83CA7BA0"/>
    <w:lvl w:ilvl="0" w:tplc="A3D840A0">
      <w:start w:val="1"/>
      <w:numFmt w:val="decimal"/>
      <w:lvlText w:val="(%1)"/>
      <w:lvlJc w:val="left"/>
      <w:pPr>
        <w:tabs>
          <w:tab w:val="num" w:pos="624"/>
        </w:tabs>
        <w:ind w:left="0" w:firstLine="0"/>
      </w:pPr>
    </w:lvl>
    <w:lvl w:ilvl="1" w:tplc="9FF4E5E6" w:tentative="1">
      <w:start w:val="1"/>
      <w:numFmt w:val="lowerLetter"/>
      <w:lvlText w:val="%2."/>
      <w:lvlJc w:val="left"/>
      <w:pPr>
        <w:ind w:left="1440" w:hanging="360"/>
      </w:pPr>
    </w:lvl>
    <w:lvl w:ilvl="2" w:tplc="431A99DC" w:tentative="1">
      <w:start w:val="1"/>
      <w:numFmt w:val="lowerRoman"/>
      <w:lvlText w:val="%3."/>
      <w:lvlJc w:val="right"/>
      <w:pPr>
        <w:ind w:left="2160" w:hanging="180"/>
      </w:pPr>
    </w:lvl>
    <w:lvl w:ilvl="3" w:tplc="218EB65C" w:tentative="1">
      <w:start w:val="1"/>
      <w:numFmt w:val="decimal"/>
      <w:lvlText w:val="%4."/>
      <w:lvlJc w:val="left"/>
      <w:pPr>
        <w:ind w:left="2880" w:hanging="360"/>
      </w:pPr>
    </w:lvl>
    <w:lvl w:ilvl="4" w:tplc="5EE4E610" w:tentative="1">
      <w:start w:val="1"/>
      <w:numFmt w:val="lowerLetter"/>
      <w:lvlText w:val="%5."/>
      <w:lvlJc w:val="left"/>
      <w:pPr>
        <w:ind w:left="3600" w:hanging="360"/>
      </w:pPr>
    </w:lvl>
    <w:lvl w:ilvl="5" w:tplc="72685F16" w:tentative="1">
      <w:start w:val="1"/>
      <w:numFmt w:val="lowerRoman"/>
      <w:lvlText w:val="%6."/>
      <w:lvlJc w:val="right"/>
      <w:pPr>
        <w:ind w:left="4320" w:hanging="180"/>
      </w:pPr>
    </w:lvl>
    <w:lvl w:ilvl="6" w:tplc="428A1E02" w:tentative="1">
      <w:start w:val="1"/>
      <w:numFmt w:val="decimal"/>
      <w:lvlText w:val="%7."/>
      <w:lvlJc w:val="left"/>
      <w:pPr>
        <w:ind w:left="5040" w:hanging="360"/>
      </w:pPr>
    </w:lvl>
    <w:lvl w:ilvl="7" w:tplc="83AE29E2" w:tentative="1">
      <w:start w:val="1"/>
      <w:numFmt w:val="lowerLetter"/>
      <w:lvlText w:val="%8."/>
      <w:lvlJc w:val="left"/>
      <w:pPr>
        <w:ind w:left="5760" w:hanging="360"/>
      </w:pPr>
    </w:lvl>
    <w:lvl w:ilvl="8" w:tplc="263AFA5E" w:tentative="1">
      <w:start w:val="1"/>
      <w:numFmt w:val="lowerRoman"/>
      <w:lvlText w:val="%9."/>
      <w:lvlJc w:val="right"/>
      <w:pPr>
        <w:ind w:left="6480" w:hanging="180"/>
      </w:pPr>
    </w:lvl>
  </w:abstractNum>
  <w:abstractNum w:abstractNumId="30" w15:restartNumberingAfterBreak="0">
    <w:nsid w:val="581611AC"/>
    <w:multiLevelType w:val="hybridMultilevel"/>
    <w:tmpl w:val="58DC4DBA"/>
    <w:lvl w:ilvl="0" w:tplc="15B4217C">
      <w:start w:val="1"/>
      <w:numFmt w:val="decimal"/>
      <w:lvlText w:val="(%1)"/>
      <w:lvlJc w:val="left"/>
      <w:pPr>
        <w:tabs>
          <w:tab w:val="num" w:pos="624"/>
        </w:tabs>
        <w:ind w:left="0" w:firstLine="0"/>
      </w:pPr>
    </w:lvl>
    <w:lvl w:ilvl="1" w:tplc="FE3CD9FE" w:tentative="1">
      <w:start w:val="1"/>
      <w:numFmt w:val="lowerLetter"/>
      <w:lvlText w:val="%2."/>
      <w:lvlJc w:val="left"/>
      <w:pPr>
        <w:ind w:left="1440" w:hanging="360"/>
      </w:pPr>
    </w:lvl>
    <w:lvl w:ilvl="2" w:tplc="7C1476B6" w:tentative="1">
      <w:start w:val="1"/>
      <w:numFmt w:val="lowerRoman"/>
      <w:lvlText w:val="%3."/>
      <w:lvlJc w:val="right"/>
      <w:pPr>
        <w:ind w:left="2160" w:hanging="180"/>
      </w:pPr>
    </w:lvl>
    <w:lvl w:ilvl="3" w:tplc="83E2D7A8" w:tentative="1">
      <w:start w:val="1"/>
      <w:numFmt w:val="decimal"/>
      <w:lvlText w:val="%4."/>
      <w:lvlJc w:val="left"/>
      <w:pPr>
        <w:ind w:left="2880" w:hanging="360"/>
      </w:pPr>
    </w:lvl>
    <w:lvl w:ilvl="4" w:tplc="F190E58C" w:tentative="1">
      <w:start w:val="1"/>
      <w:numFmt w:val="lowerLetter"/>
      <w:lvlText w:val="%5."/>
      <w:lvlJc w:val="left"/>
      <w:pPr>
        <w:ind w:left="3600" w:hanging="360"/>
      </w:pPr>
    </w:lvl>
    <w:lvl w:ilvl="5" w:tplc="BEC29ABC" w:tentative="1">
      <w:start w:val="1"/>
      <w:numFmt w:val="lowerRoman"/>
      <w:lvlText w:val="%6."/>
      <w:lvlJc w:val="right"/>
      <w:pPr>
        <w:ind w:left="4320" w:hanging="180"/>
      </w:pPr>
    </w:lvl>
    <w:lvl w:ilvl="6" w:tplc="C994D9FA" w:tentative="1">
      <w:start w:val="1"/>
      <w:numFmt w:val="decimal"/>
      <w:lvlText w:val="%7."/>
      <w:lvlJc w:val="left"/>
      <w:pPr>
        <w:ind w:left="5040" w:hanging="360"/>
      </w:pPr>
    </w:lvl>
    <w:lvl w:ilvl="7" w:tplc="CDD61C82" w:tentative="1">
      <w:start w:val="1"/>
      <w:numFmt w:val="lowerLetter"/>
      <w:lvlText w:val="%8."/>
      <w:lvlJc w:val="left"/>
      <w:pPr>
        <w:ind w:left="5760" w:hanging="360"/>
      </w:pPr>
    </w:lvl>
    <w:lvl w:ilvl="8" w:tplc="249E3D02" w:tentative="1">
      <w:start w:val="1"/>
      <w:numFmt w:val="lowerRoman"/>
      <w:lvlText w:val="%9."/>
      <w:lvlJc w:val="right"/>
      <w:pPr>
        <w:ind w:left="6480" w:hanging="180"/>
      </w:pPr>
    </w:lvl>
  </w:abstractNum>
  <w:abstractNum w:abstractNumId="31" w15:restartNumberingAfterBreak="0">
    <w:nsid w:val="5AFC4FDB"/>
    <w:multiLevelType w:val="hybridMultilevel"/>
    <w:tmpl w:val="7412355C"/>
    <w:lvl w:ilvl="0" w:tplc="A420EC46">
      <w:start w:val="1"/>
      <w:numFmt w:val="decimal"/>
      <w:lvlText w:val="(%1)"/>
      <w:lvlJc w:val="left"/>
      <w:pPr>
        <w:tabs>
          <w:tab w:val="num" w:pos="624"/>
        </w:tabs>
        <w:ind w:left="0" w:firstLine="0"/>
      </w:pPr>
    </w:lvl>
    <w:lvl w:ilvl="1" w:tplc="E17E291E" w:tentative="1">
      <w:start w:val="1"/>
      <w:numFmt w:val="lowerLetter"/>
      <w:lvlText w:val="%2."/>
      <w:lvlJc w:val="left"/>
      <w:pPr>
        <w:ind w:left="1440" w:hanging="360"/>
      </w:pPr>
    </w:lvl>
    <w:lvl w:ilvl="2" w:tplc="B6B8250E" w:tentative="1">
      <w:start w:val="1"/>
      <w:numFmt w:val="lowerRoman"/>
      <w:lvlText w:val="%3."/>
      <w:lvlJc w:val="right"/>
      <w:pPr>
        <w:ind w:left="2160" w:hanging="180"/>
      </w:pPr>
    </w:lvl>
    <w:lvl w:ilvl="3" w:tplc="D00E2974" w:tentative="1">
      <w:start w:val="1"/>
      <w:numFmt w:val="decimal"/>
      <w:lvlText w:val="%4."/>
      <w:lvlJc w:val="left"/>
      <w:pPr>
        <w:ind w:left="2880" w:hanging="360"/>
      </w:pPr>
    </w:lvl>
    <w:lvl w:ilvl="4" w:tplc="C5CA496C" w:tentative="1">
      <w:start w:val="1"/>
      <w:numFmt w:val="lowerLetter"/>
      <w:lvlText w:val="%5."/>
      <w:lvlJc w:val="left"/>
      <w:pPr>
        <w:ind w:left="3600" w:hanging="360"/>
      </w:pPr>
    </w:lvl>
    <w:lvl w:ilvl="5" w:tplc="2F568644" w:tentative="1">
      <w:start w:val="1"/>
      <w:numFmt w:val="lowerRoman"/>
      <w:lvlText w:val="%6."/>
      <w:lvlJc w:val="right"/>
      <w:pPr>
        <w:ind w:left="4320" w:hanging="180"/>
      </w:pPr>
    </w:lvl>
    <w:lvl w:ilvl="6" w:tplc="42C87546" w:tentative="1">
      <w:start w:val="1"/>
      <w:numFmt w:val="decimal"/>
      <w:lvlText w:val="%7."/>
      <w:lvlJc w:val="left"/>
      <w:pPr>
        <w:ind w:left="5040" w:hanging="360"/>
      </w:pPr>
    </w:lvl>
    <w:lvl w:ilvl="7" w:tplc="8D74FE72" w:tentative="1">
      <w:start w:val="1"/>
      <w:numFmt w:val="lowerLetter"/>
      <w:lvlText w:val="%8."/>
      <w:lvlJc w:val="left"/>
      <w:pPr>
        <w:ind w:left="5760" w:hanging="360"/>
      </w:pPr>
    </w:lvl>
    <w:lvl w:ilvl="8" w:tplc="1CEC0C02" w:tentative="1">
      <w:start w:val="1"/>
      <w:numFmt w:val="lowerRoman"/>
      <w:lvlText w:val="%9."/>
      <w:lvlJc w:val="right"/>
      <w:pPr>
        <w:ind w:left="6480" w:hanging="180"/>
      </w:pPr>
    </w:lvl>
  </w:abstractNum>
  <w:abstractNum w:abstractNumId="32" w15:restartNumberingAfterBreak="0">
    <w:nsid w:val="5B3B28B0"/>
    <w:multiLevelType w:val="hybridMultilevel"/>
    <w:tmpl w:val="41ACEA96"/>
    <w:lvl w:ilvl="0" w:tplc="06A8C010">
      <w:start w:val="1"/>
      <w:numFmt w:val="decimal"/>
      <w:pStyle w:val="TOC3"/>
      <w:lvlText w:val="%1."/>
      <w:lvlJc w:val="left"/>
      <w:pPr>
        <w:ind w:left="1287" w:hanging="360"/>
      </w:pPr>
      <w:rPr>
        <w:rFonts w:cs="David" w:hint="default"/>
        <w:bCs w:val="0"/>
        <w:iCs w:val="0"/>
        <w:szCs w:val="24"/>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3" w15:restartNumberingAfterBreak="0">
    <w:nsid w:val="5D902084"/>
    <w:multiLevelType w:val="hybridMultilevel"/>
    <w:tmpl w:val="62224168"/>
    <w:lvl w:ilvl="0" w:tplc="D52A31A2">
      <w:start w:val="1"/>
      <w:numFmt w:val="decimal"/>
      <w:lvlText w:val="(%1)"/>
      <w:lvlJc w:val="left"/>
      <w:pPr>
        <w:tabs>
          <w:tab w:val="num" w:pos="624"/>
        </w:tabs>
        <w:ind w:left="0" w:firstLine="0"/>
      </w:pPr>
    </w:lvl>
    <w:lvl w:ilvl="1" w:tplc="761EDB7A" w:tentative="1">
      <w:start w:val="1"/>
      <w:numFmt w:val="lowerLetter"/>
      <w:lvlText w:val="%2."/>
      <w:lvlJc w:val="left"/>
      <w:pPr>
        <w:ind w:left="1440" w:hanging="360"/>
      </w:pPr>
    </w:lvl>
    <w:lvl w:ilvl="2" w:tplc="84C85242" w:tentative="1">
      <w:start w:val="1"/>
      <w:numFmt w:val="lowerRoman"/>
      <w:lvlText w:val="%3."/>
      <w:lvlJc w:val="right"/>
      <w:pPr>
        <w:ind w:left="2160" w:hanging="180"/>
      </w:pPr>
    </w:lvl>
    <w:lvl w:ilvl="3" w:tplc="3D487A2A" w:tentative="1">
      <w:start w:val="1"/>
      <w:numFmt w:val="decimal"/>
      <w:lvlText w:val="%4."/>
      <w:lvlJc w:val="left"/>
      <w:pPr>
        <w:ind w:left="2880" w:hanging="360"/>
      </w:pPr>
    </w:lvl>
    <w:lvl w:ilvl="4" w:tplc="F9F60236" w:tentative="1">
      <w:start w:val="1"/>
      <w:numFmt w:val="lowerLetter"/>
      <w:lvlText w:val="%5."/>
      <w:lvlJc w:val="left"/>
      <w:pPr>
        <w:ind w:left="3600" w:hanging="360"/>
      </w:pPr>
    </w:lvl>
    <w:lvl w:ilvl="5" w:tplc="363CEF2C" w:tentative="1">
      <w:start w:val="1"/>
      <w:numFmt w:val="lowerRoman"/>
      <w:lvlText w:val="%6."/>
      <w:lvlJc w:val="right"/>
      <w:pPr>
        <w:ind w:left="4320" w:hanging="180"/>
      </w:pPr>
    </w:lvl>
    <w:lvl w:ilvl="6" w:tplc="312CAD44" w:tentative="1">
      <w:start w:val="1"/>
      <w:numFmt w:val="decimal"/>
      <w:lvlText w:val="%7."/>
      <w:lvlJc w:val="left"/>
      <w:pPr>
        <w:ind w:left="5040" w:hanging="360"/>
      </w:pPr>
    </w:lvl>
    <w:lvl w:ilvl="7" w:tplc="9E8E4A82" w:tentative="1">
      <w:start w:val="1"/>
      <w:numFmt w:val="lowerLetter"/>
      <w:lvlText w:val="%8."/>
      <w:lvlJc w:val="left"/>
      <w:pPr>
        <w:ind w:left="5760" w:hanging="360"/>
      </w:pPr>
    </w:lvl>
    <w:lvl w:ilvl="8" w:tplc="AA9E0682" w:tentative="1">
      <w:start w:val="1"/>
      <w:numFmt w:val="lowerRoman"/>
      <w:lvlText w:val="%9."/>
      <w:lvlJc w:val="right"/>
      <w:pPr>
        <w:ind w:left="6480" w:hanging="180"/>
      </w:pPr>
    </w:lvl>
  </w:abstractNum>
  <w:abstractNum w:abstractNumId="34" w15:restartNumberingAfterBreak="0">
    <w:nsid w:val="66EA62F2"/>
    <w:multiLevelType w:val="hybridMultilevel"/>
    <w:tmpl w:val="6CA6853A"/>
    <w:lvl w:ilvl="0" w:tplc="B59E0016">
      <w:start w:val="1"/>
      <w:numFmt w:val="hebrew1"/>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8AB3E89"/>
    <w:multiLevelType w:val="hybridMultilevel"/>
    <w:tmpl w:val="AC409F8E"/>
    <w:lvl w:ilvl="0" w:tplc="CA165B0C">
      <w:start w:val="1"/>
      <w:numFmt w:val="hebrew1"/>
      <w:lvlText w:val="(%1)"/>
      <w:lvlJc w:val="left"/>
      <w:pPr>
        <w:tabs>
          <w:tab w:val="num" w:pos="624"/>
        </w:tabs>
        <w:ind w:left="0" w:firstLine="0"/>
      </w:pPr>
    </w:lvl>
    <w:lvl w:ilvl="1" w:tplc="3572E68C" w:tentative="1">
      <w:start w:val="1"/>
      <w:numFmt w:val="lowerLetter"/>
      <w:lvlText w:val="%2."/>
      <w:lvlJc w:val="left"/>
      <w:pPr>
        <w:ind w:left="1440" w:hanging="360"/>
      </w:pPr>
    </w:lvl>
    <w:lvl w:ilvl="2" w:tplc="176CDD50" w:tentative="1">
      <w:start w:val="1"/>
      <w:numFmt w:val="lowerRoman"/>
      <w:lvlText w:val="%3."/>
      <w:lvlJc w:val="right"/>
      <w:pPr>
        <w:ind w:left="2160" w:hanging="180"/>
      </w:pPr>
    </w:lvl>
    <w:lvl w:ilvl="3" w:tplc="03AAF4BC" w:tentative="1">
      <w:start w:val="1"/>
      <w:numFmt w:val="decimal"/>
      <w:lvlText w:val="%4."/>
      <w:lvlJc w:val="left"/>
      <w:pPr>
        <w:ind w:left="2880" w:hanging="360"/>
      </w:pPr>
    </w:lvl>
    <w:lvl w:ilvl="4" w:tplc="69986286" w:tentative="1">
      <w:start w:val="1"/>
      <w:numFmt w:val="lowerLetter"/>
      <w:lvlText w:val="%5."/>
      <w:lvlJc w:val="left"/>
      <w:pPr>
        <w:ind w:left="3600" w:hanging="360"/>
      </w:pPr>
    </w:lvl>
    <w:lvl w:ilvl="5" w:tplc="0518BEFE" w:tentative="1">
      <w:start w:val="1"/>
      <w:numFmt w:val="lowerRoman"/>
      <w:lvlText w:val="%6."/>
      <w:lvlJc w:val="right"/>
      <w:pPr>
        <w:ind w:left="4320" w:hanging="180"/>
      </w:pPr>
    </w:lvl>
    <w:lvl w:ilvl="6" w:tplc="C4CEC9FE" w:tentative="1">
      <w:start w:val="1"/>
      <w:numFmt w:val="decimal"/>
      <w:lvlText w:val="%7."/>
      <w:lvlJc w:val="left"/>
      <w:pPr>
        <w:ind w:left="5040" w:hanging="360"/>
      </w:pPr>
    </w:lvl>
    <w:lvl w:ilvl="7" w:tplc="CE4EFBCA" w:tentative="1">
      <w:start w:val="1"/>
      <w:numFmt w:val="lowerLetter"/>
      <w:lvlText w:val="%8."/>
      <w:lvlJc w:val="left"/>
      <w:pPr>
        <w:ind w:left="5760" w:hanging="360"/>
      </w:pPr>
    </w:lvl>
    <w:lvl w:ilvl="8" w:tplc="090215BA" w:tentative="1">
      <w:start w:val="1"/>
      <w:numFmt w:val="lowerRoman"/>
      <w:lvlText w:val="%9."/>
      <w:lvlJc w:val="right"/>
      <w:pPr>
        <w:ind w:left="6480" w:hanging="180"/>
      </w:pPr>
    </w:lvl>
  </w:abstractNum>
  <w:abstractNum w:abstractNumId="36" w15:restartNumberingAfterBreak="0">
    <w:nsid w:val="71645C5E"/>
    <w:multiLevelType w:val="hybridMultilevel"/>
    <w:tmpl w:val="F878BD6C"/>
    <w:lvl w:ilvl="0" w:tplc="04F8EB6C">
      <w:start w:val="1"/>
      <w:numFmt w:val="decimal"/>
      <w:lvlText w:val="(%1)"/>
      <w:lvlJc w:val="left"/>
      <w:pPr>
        <w:tabs>
          <w:tab w:val="num" w:pos="624"/>
        </w:tabs>
        <w:ind w:left="0" w:firstLine="0"/>
      </w:pPr>
    </w:lvl>
    <w:lvl w:ilvl="1" w:tplc="46102B52" w:tentative="1">
      <w:start w:val="1"/>
      <w:numFmt w:val="lowerLetter"/>
      <w:lvlText w:val="%2."/>
      <w:lvlJc w:val="left"/>
      <w:pPr>
        <w:ind w:left="1440" w:hanging="360"/>
      </w:pPr>
    </w:lvl>
    <w:lvl w:ilvl="2" w:tplc="6F5C9B24" w:tentative="1">
      <w:start w:val="1"/>
      <w:numFmt w:val="lowerRoman"/>
      <w:lvlText w:val="%3."/>
      <w:lvlJc w:val="right"/>
      <w:pPr>
        <w:ind w:left="2160" w:hanging="180"/>
      </w:pPr>
    </w:lvl>
    <w:lvl w:ilvl="3" w:tplc="51F0B926" w:tentative="1">
      <w:start w:val="1"/>
      <w:numFmt w:val="decimal"/>
      <w:lvlText w:val="%4."/>
      <w:lvlJc w:val="left"/>
      <w:pPr>
        <w:ind w:left="2880" w:hanging="360"/>
      </w:pPr>
    </w:lvl>
    <w:lvl w:ilvl="4" w:tplc="5E1A6532" w:tentative="1">
      <w:start w:val="1"/>
      <w:numFmt w:val="lowerLetter"/>
      <w:lvlText w:val="%5."/>
      <w:lvlJc w:val="left"/>
      <w:pPr>
        <w:ind w:left="3600" w:hanging="360"/>
      </w:pPr>
    </w:lvl>
    <w:lvl w:ilvl="5" w:tplc="B25CEF7A" w:tentative="1">
      <w:start w:val="1"/>
      <w:numFmt w:val="lowerRoman"/>
      <w:lvlText w:val="%6."/>
      <w:lvlJc w:val="right"/>
      <w:pPr>
        <w:ind w:left="4320" w:hanging="180"/>
      </w:pPr>
    </w:lvl>
    <w:lvl w:ilvl="6" w:tplc="B49093B8" w:tentative="1">
      <w:start w:val="1"/>
      <w:numFmt w:val="decimal"/>
      <w:lvlText w:val="%7."/>
      <w:lvlJc w:val="left"/>
      <w:pPr>
        <w:ind w:left="5040" w:hanging="360"/>
      </w:pPr>
    </w:lvl>
    <w:lvl w:ilvl="7" w:tplc="5C5C9C0A" w:tentative="1">
      <w:start w:val="1"/>
      <w:numFmt w:val="lowerLetter"/>
      <w:lvlText w:val="%8."/>
      <w:lvlJc w:val="left"/>
      <w:pPr>
        <w:ind w:left="5760" w:hanging="360"/>
      </w:pPr>
    </w:lvl>
    <w:lvl w:ilvl="8" w:tplc="A3F0D2F4" w:tentative="1">
      <w:start w:val="1"/>
      <w:numFmt w:val="lowerRoman"/>
      <w:lvlText w:val="%9."/>
      <w:lvlJc w:val="right"/>
      <w:pPr>
        <w:ind w:left="6480" w:hanging="180"/>
      </w:pPr>
    </w:lvl>
  </w:abstractNum>
  <w:abstractNum w:abstractNumId="37" w15:restartNumberingAfterBreak="0">
    <w:nsid w:val="72E92B1D"/>
    <w:multiLevelType w:val="hybridMultilevel"/>
    <w:tmpl w:val="7CBE0068"/>
    <w:lvl w:ilvl="0" w:tplc="4EE4FC8E">
      <w:start w:val="1"/>
      <w:numFmt w:val="hebrew1"/>
      <w:lvlText w:val="(%1)"/>
      <w:lvlJc w:val="left"/>
      <w:pPr>
        <w:tabs>
          <w:tab w:val="num" w:pos="624"/>
        </w:tabs>
        <w:ind w:left="0" w:firstLine="0"/>
      </w:pPr>
    </w:lvl>
    <w:lvl w:ilvl="1" w:tplc="98F6B0B2" w:tentative="1">
      <w:start w:val="1"/>
      <w:numFmt w:val="lowerLetter"/>
      <w:lvlText w:val="%2."/>
      <w:lvlJc w:val="left"/>
      <w:pPr>
        <w:ind w:left="1440" w:hanging="360"/>
      </w:pPr>
    </w:lvl>
    <w:lvl w:ilvl="2" w:tplc="1A5A60B8" w:tentative="1">
      <w:start w:val="1"/>
      <w:numFmt w:val="lowerRoman"/>
      <w:lvlText w:val="%3."/>
      <w:lvlJc w:val="right"/>
      <w:pPr>
        <w:ind w:left="2160" w:hanging="180"/>
      </w:pPr>
    </w:lvl>
    <w:lvl w:ilvl="3" w:tplc="FCEC99C8" w:tentative="1">
      <w:start w:val="1"/>
      <w:numFmt w:val="decimal"/>
      <w:lvlText w:val="%4."/>
      <w:lvlJc w:val="left"/>
      <w:pPr>
        <w:ind w:left="2880" w:hanging="360"/>
      </w:pPr>
    </w:lvl>
    <w:lvl w:ilvl="4" w:tplc="1214FBFE" w:tentative="1">
      <w:start w:val="1"/>
      <w:numFmt w:val="lowerLetter"/>
      <w:lvlText w:val="%5."/>
      <w:lvlJc w:val="left"/>
      <w:pPr>
        <w:ind w:left="3600" w:hanging="360"/>
      </w:pPr>
    </w:lvl>
    <w:lvl w:ilvl="5" w:tplc="F3A46AB8" w:tentative="1">
      <w:start w:val="1"/>
      <w:numFmt w:val="lowerRoman"/>
      <w:lvlText w:val="%6."/>
      <w:lvlJc w:val="right"/>
      <w:pPr>
        <w:ind w:left="4320" w:hanging="180"/>
      </w:pPr>
    </w:lvl>
    <w:lvl w:ilvl="6" w:tplc="AEC66662" w:tentative="1">
      <w:start w:val="1"/>
      <w:numFmt w:val="decimal"/>
      <w:lvlText w:val="%7."/>
      <w:lvlJc w:val="left"/>
      <w:pPr>
        <w:ind w:left="5040" w:hanging="360"/>
      </w:pPr>
    </w:lvl>
    <w:lvl w:ilvl="7" w:tplc="59E4109C" w:tentative="1">
      <w:start w:val="1"/>
      <w:numFmt w:val="lowerLetter"/>
      <w:lvlText w:val="%8."/>
      <w:lvlJc w:val="left"/>
      <w:pPr>
        <w:ind w:left="5760" w:hanging="360"/>
      </w:pPr>
    </w:lvl>
    <w:lvl w:ilvl="8" w:tplc="914A2C24" w:tentative="1">
      <w:start w:val="1"/>
      <w:numFmt w:val="lowerRoman"/>
      <w:lvlText w:val="%9."/>
      <w:lvlJc w:val="right"/>
      <w:pPr>
        <w:ind w:left="6480" w:hanging="180"/>
      </w:pPr>
    </w:lvl>
  </w:abstractNum>
  <w:abstractNum w:abstractNumId="38" w15:restartNumberingAfterBreak="0">
    <w:nsid w:val="753C544D"/>
    <w:multiLevelType w:val="hybridMultilevel"/>
    <w:tmpl w:val="C7443990"/>
    <w:lvl w:ilvl="0" w:tplc="0409000F">
      <w:start w:val="1"/>
      <w:numFmt w:val="decimal"/>
      <w:lvlText w:val="%1."/>
      <w:lvlJc w:val="left"/>
      <w:pPr>
        <w:tabs>
          <w:tab w:val="num" w:pos="0"/>
        </w:tabs>
        <w:ind w:left="0" w:firstLine="0"/>
      </w:pPr>
      <w:rPr>
        <w:rFonts w:hint="default"/>
      </w:rPr>
    </w:lvl>
    <w:lvl w:ilvl="1" w:tplc="D3D4E8B2">
      <w:start w:val="1"/>
      <w:numFmt w:val="decimal"/>
      <w:lvlText w:val="(%2)"/>
      <w:lvlJc w:val="left"/>
      <w:pPr>
        <w:tabs>
          <w:tab w:val="num" w:pos="624"/>
        </w:tabs>
        <w:ind w:left="0" w:firstLine="0"/>
      </w:pPr>
      <w:rPr>
        <w:rFonts w:hint="default"/>
      </w:rPr>
    </w:lvl>
    <w:lvl w:ilvl="2" w:tplc="5D2AB1E4">
      <w:start w:val="1"/>
      <w:numFmt w:val="hebrew1"/>
      <w:lvlText w:val="(%3)"/>
      <w:lvlJc w:val="left"/>
      <w:pPr>
        <w:tabs>
          <w:tab w:val="num" w:pos="624"/>
        </w:tabs>
        <w:ind w:left="0" w:firstLine="0"/>
      </w:pPr>
      <w:rPr>
        <w:rFonts w:hint="default"/>
      </w:rPr>
    </w:lvl>
    <w:lvl w:ilvl="3" w:tplc="1F820BA4">
      <w:start w:val="1"/>
      <w:numFmt w:val="hebrew1"/>
      <w:lvlRestart w:val="0"/>
      <w:lvlText w:val="(%4)"/>
      <w:lvlJc w:val="left"/>
      <w:pPr>
        <w:tabs>
          <w:tab w:val="num" w:pos="624"/>
        </w:tabs>
        <w:ind w:left="0" w:firstLine="0"/>
      </w:pPr>
      <w:rPr>
        <w:rFonts w:hint="default"/>
      </w:rPr>
    </w:lvl>
    <w:lvl w:ilvl="4" w:tplc="62C6E096">
      <w:start w:val="1"/>
      <w:numFmt w:val="decimal"/>
      <w:lvlRestart w:val="0"/>
      <w:lvlText w:val="(%5)"/>
      <w:lvlJc w:val="left"/>
      <w:pPr>
        <w:tabs>
          <w:tab w:val="num" w:pos="3864"/>
        </w:tabs>
        <w:ind w:left="3240" w:firstLine="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5C30DF5"/>
    <w:multiLevelType w:val="hybridMultilevel"/>
    <w:tmpl w:val="0DC8EC30"/>
    <w:lvl w:ilvl="0" w:tplc="22F475B6">
      <w:start w:val="1"/>
      <w:numFmt w:val="hebrew1"/>
      <w:lvlText w:val="(%1)"/>
      <w:lvlJc w:val="left"/>
      <w:pPr>
        <w:ind w:left="984" w:hanging="624"/>
      </w:pPr>
      <w:rPr>
        <w:rFonts w:hint="default"/>
      </w:rPr>
    </w:lvl>
    <w:lvl w:ilvl="1" w:tplc="5540EE34" w:tentative="1">
      <w:start w:val="1"/>
      <w:numFmt w:val="lowerLetter"/>
      <w:lvlText w:val="%2."/>
      <w:lvlJc w:val="left"/>
      <w:pPr>
        <w:ind w:left="1440" w:hanging="360"/>
      </w:pPr>
    </w:lvl>
    <w:lvl w:ilvl="2" w:tplc="099C0C18" w:tentative="1">
      <w:start w:val="1"/>
      <w:numFmt w:val="lowerRoman"/>
      <w:lvlText w:val="%3."/>
      <w:lvlJc w:val="right"/>
      <w:pPr>
        <w:ind w:left="2160" w:hanging="180"/>
      </w:pPr>
    </w:lvl>
    <w:lvl w:ilvl="3" w:tplc="660C36C6" w:tentative="1">
      <w:start w:val="1"/>
      <w:numFmt w:val="decimal"/>
      <w:lvlText w:val="%4."/>
      <w:lvlJc w:val="left"/>
      <w:pPr>
        <w:ind w:left="2880" w:hanging="360"/>
      </w:pPr>
    </w:lvl>
    <w:lvl w:ilvl="4" w:tplc="D4D47F8E" w:tentative="1">
      <w:start w:val="1"/>
      <w:numFmt w:val="lowerLetter"/>
      <w:lvlText w:val="%5."/>
      <w:lvlJc w:val="left"/>
      <w:pPr>
        <w:ind w:left="3600" w:hanging="360"/>
      </w:pPr>
    </w:lvl>
    <w:lvl w:ilvl="5" w:tplc="D232556C" w:tentative="1">
      <w:start w:val="1"/>
      <w:numFmt w:val="lowerRoman"/>
      <w:lvlText w:val="%6."/>
      <w:lvlJc w:val="right"/>
      <w:pPr>
        <w:ind w:left="4320" w:hanging="180"/>
      </w:pPr>
    </w:lvl>
    <w:lvl w:ilvl="6" w:tplc="77CEA032" w:tentative="1">
      <w:start w:val="1"/>
      <w:numFmt w:val="decimal"/>
      <w:lvlText w:val="%7."/>
      <w:lvlJc w:val="left"/>
      <w:pPr>
        <w:ind w:left="5040" w:hanging="360"/>
      </w:pPr>
    </w:lvl>
    <w:lvl w:ilvl="7" w:tplc="2ECA7890" w:tentative="1">
      <w:start w:val="1"/>
      <w:numFmt w:val="lowerLetter"/>
      <w:lvlText w:val="%8."/>
      <w:lvlJc w:val="left"/>
      <w:pPr>
        <w:ind w:left="5760" w:hanging="360"/>
      </w:pPr>
    </w:lvl>
    <w:lvl w:ilvl="8" w:tplc="B1849614" w:tentative="1">
      <w:start w:val="1"/>
      <w:numFmt w:val="lowerRoman"/>
      <w:lvlText w:val="%9."/>
      <w:lvlJc w:val="right"/>
      <w:pPr>
        <w:ind w:left="6480" w:hanging="180"/>
      </w:pPr>
    </w:lvl>
  </w:abstractNum>
  <w:abstractNum w:abstractNumId="40" w15:restartNumberingAfterBreak="0">
    <w:nsid w:val="75C858E4"/>
    <w:multiLevelType w:val="hybridMultilevel"/>
    <w:tmpl w:val="882C6ED4"/>
    <w:lvl w:ilvl="0" w:tplc="4112A21E">
      <w:start w:val="1"/>
      <w:numFmt w:val="hebrew1"/>
      <w:lvlRestart w:val="0"/>
      <w:lvlText w:val="(%1)"/>
      <w:lvlJc w:val="left"/>
      <w:pPr>
        <w:tabs>
          <w:tab w:val="num" w:pos="624"/>
        </w:tabs>
        <w:ind w:left="0" w:firstLine="0"/>
      </w:pPr>
      <w:rPr>
        <w:rFonts w:hint="default"/>
      </w:rPr>
    </w:lvl>
    <w:lvl w:ilvl="1" w:tplc="49082BE6">
      <w:start w:val="1"/>
      <w:numFmt w:val="decimal"/>
      <w:lvlRestart w:val="0"/>
      <w:lvlText w:val="(%2)"/>
      <w:lvlJc w:val="left"/>
      <w:pPr>
        <w:tabs>
          <w:tab w:val="num" w:pos="1704"/>
        </w:tabs>
        <w:ind w:left="1080" w:firstLine="0"/>
      </w:pPr>
      <w:rPr>
        <w:rFonts w:hint="default"/>
      </w:rPr>
    </w:lvl>
    <w:lvl w:ilvl="2" w:tplc="48C06176">
      <w:start w:val="1"/>
      <w:numFmt w:val="decimal"/>
      <w:lvlRestart w:val="0"/>
      <w:lvlText w:val="(%3)"/>
      <w:lvlJc w:val="left"/>
      <w:pPr>
        <w:tabs>
          <w:tab w:val="num" w:pos="2604"/>
        </w:tabs>
        <w:ind w:left="1980" w:firstLine="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5D8207A"/>
    <w:multiLevelType w:val="hybridMultilevel"/>
    <w:tmpl w:val="630EA926"/>
    <w:lvl w:ilvl="0" w:tplc="E01E743E">
      <w:start w:val="1"/>
      <w:numFmt w:val="decimal"/>
      <w:lvlText w:val="(%1)"/>
      <w:lvlJc w:val="left"/>
      <w:pPr>
        <w:tabs>
          <w:tab w:val="num" w:pos="624"/>
        </w:tabs>
        <w:ind w:left="0" w:firstLine="0"/>
      </w:pPr>
    </w:lvl>
    <w:lvl w:ilvl="1" w:tplc="F3EE852A" w:tentative="1">
      <w:start w:val="1"/>
      <w:numFmt w:val="lowerLetter"/>
      <w:lvlText w:val="%2."/>
      <w:lvlJc w:val="left"/>
      <w:pPr>
        <w:ind w:left="1440" w:hanging="360"/>
      </w:pPr>
    </w:lvl>
    <w:lvl w:ilvl="2" w:tplc="3FF64C9E" w:tentative="1">
      <w:start w:val="1"/>
      <w:numFmt w:val="lowerRoman"/>
      <w:lvlText w:val="%3."/>
      <w:lvlJc w:val="right"/>
      <w:pPr>
        <w:ind w:left="2160" w:hanging="180"/>
      </w:pPr>
    </w:lvl>
    <w:lvl w:ilvl="3" w:tplc="B42A58A4" w:tentative="1">
      <w:start w:val="1"/>
      <w:numFmt w:val="decimal"/>
      <w:lvlText w:val="%4."/>
      <w:lvlJc w:val="left"/>
      <w:pPr>
        <w:ind w:left="2880" w:hanging="360"/>
      </w:pPr>
    </w:lvl>
    <w:lvl w:ilvl="4" w:tplc="01BE466A" w:tentative="1">
      <w:start w:val="1"/>
      <w:numFmt w:val="lowerLetter"/>
      <w:lvlText w:val="%5."/>
      <w:lvlJc w:val="left"/>
      <w:pPr>
        <w:ind w:left="3600" w:hanging="360"/>
      </w:pPr>
    </w:lvl>
    <w:lvl w:ilvl="5" w:tplc="B7B4F5DA" w:tentative="1">
      <w:start w:val="1"/>
      <w:numFmt w:val="lowerRoman"/>
      <w:lvlText w:val="%6."/>
      <w:lvlJc w:val="right"/>
      <w:pPr>
        <w:ind w:left="4320" w:hanging="180"/>
      </w:pPr>
    </w:lvl>
    <w:lvl w:ilvl="6" w:tplc="33746DC6" w:tentative="1">
      <w:start w:val="1"/>
      <w:numFmt w:val="decimal"/>
      <w:lvlText w:val="%7."/>
      <w:lvlJc w:val="left"/>
      <w:pPr>
        <w:ind w:left="5040" w:hanging="360"/>
      </w:pPr>
    </w:lvl>
    <w:lvl w:ilvl="7" w:tplc="BAE43D72" w:tentative="1">
      <w:start w:val="1"/>
      <w:numFmt w:val="lowerLetter"/>
      <w:lvlText w:val="%8."/>
      <w:lvlJc w:val="left"/>
      <w:pPr>
        <w:ind w:left="5760" w:hanging="360"/>
      </w:pPr>
    </w:lvl>
    <w:lvl w:ilvl="8" w:tplc="B008A43C" w:tentative="1">
      <w:start w:val="1"/>
      <w:numFmt w:val="lowerRoman"/>
      <w:lvlText w:val="%9."/>
      <w:lvlJc w:val="right"/>
      <w:pPr>
        <w:ind w:left="6480" w:hanging="180"/>
      </w:pPr>
    </w:lvl>
  </w:abstractNum>
  <w:abstractNum w:abstractNumId="42" w15:restartNumberingAfterBreak="0">
    <w:nsid w:val="776E0390"/>
    <w:multiLevelType w:val="hybridMultilevel"/>
    <w:tmpl w:val="15B2A8B8"/>
    <w:lvl w:ilvl="0" w:tplc="E4AE8AE6">
      <w:start w:val="3"/>
      <w:numFmt w:val="bullet"/>
      <w:lvlText w:val=""/>
      <w:lvlJc w:val="left"/>
      <w:pPr>
        <w:ind w:left="720" w:hanging="360"/>
      </w:pPr>
      <w:rPr>
        <w:rFonts w:ascii="Symbol" w:eastAsia="Arial Unicode MS" w:hAnsi="Symbol" w:cs="David" w:hint="default"/>
        <w:sz w:val="26"/>
      </w:rPr>
    </w:lvl>
    <w:lvl w:ilvl="1" w:tplc="1E32D866" w:tentative="1">
      <w:start w:val="1"/>
      <w:numFmt w:val="bullet"/>
      <w:lvlText w:val="o"/>
      <w:lvlJc w:val="left"/>
      <w:pPr>
        <w:ind w:left="1440" w:hanging="360"/>
      </w:pPr>
      <w:rPr>
        <w:rFonts w:ascii="Courier New" w:hAnsi="Courier New" w:cs="Courier New" w:hint="default"/>
      </w:rPr>
    </w:lvl>
    <w:lvl w:ilvl="2" w:tplc="80060168" w:tentative="1">
      <w:start w:val="1"/>
      <w:numFmt w:val="bullet"/>
      <w:lvlText w:val=""/>
      <w:lvlJc w:val="left"/>
      <w:pPr>
        <w:ind w:left="2160" w:hanging="360"/>
      </w:pPr>
      <w:rPr>
        <w:rFonts w:ascii="Wingdings" w:hAnsi="Wingdings" w:hint="default"/>
      </w:rPr>
    </w:lvl>
    <w:lvl w:ilvl="3" w:tplc="45C05434" w:tentative="1">
      <w:start w:val="1"/>
      <w:numFmt w:val="bullet"/>
      <w:lvlText w:val=""/>
      <w:lvlJc w:val="left"/>
      <w:pPr>
        <w:ind w:left="2880" w:hanging="360"/>
      </w:pPr>
      <w:rPr>
        <w:rFonts w:ascii="Symbol" w:hAnsi="Symbol" w:hint="default"/>
      </w:rPr>
    </w:lvl>
    <w:lvl w:ilvl="4" w:tplc="9E4EC51C" w:tentative="1">
      <w:start w:val="1"/>
      <w:numFmt w:val="bullet"/>
      <w:lvlText w:val="o"/>
      <w:lvlJc w:val="left"/>
      <w:pPr>
        <w:ind w:left="3600" w:hanging="360"/>
      </w:pPr>
      <w:rPr>
        <w:rFonts w:ascii="Courier New" w:hAnsi="Courier New" w:cs="Courier New" w:hint="default"/>
      </w:rPr>
    </w:lvl>
    <w:lvl w:ilvl="5" w:tplc="74DA4C04" w:tentative="1">
      <w:start w:val="1"/>
      <w:numFmt w:val="bullet"/>
      <w:lvlText w:val=""/>
      <w:lvlJc w:val="left"/>
      <w:pPr>
        <w:ind w:left="4320" w:hanging="360"/>
      </w:pPr>
      <w:rPr>
        <w:rFonts w:ascii="Wingdings" w:hAnsi="Wingdings" w:hint="default"/>
      </w:rPr>
    </w:lvl>
    <w:lvl w:ilvl="6" w:tplc="ACFE1CFC" w:tentative="1">
      <w:start w:val="1"/>
      <w:numFmt w:val="bullet"/>
      <w:lvlText w:val=""/>
      <w:lvlJc w:val="left"/>
      <w:pPr>
        <w:ind w:left="5040" w:hanging="360"/>
      </w:pPr>
      <w:rPr>
        <w:rFonts w:ascii="Symbol" w:hAnsi="Symbol" w:hint="default"/>
      </w:rPr>
    </w:lvl>
    <w:lvl w:ilvl="7" w:tplc="735641E2" w:tentative="1">
      <w:start w:val="1"/>
      <w:numFmt w:val="bullet"/>
      <w:lvlText w:val="o"/>
      <w:lvlJc w:val="left"/>
      <w:pPr>
        <w:ind w:left="5760" w:hanging="360"/>
      </w:pPr>
      <w:rPr>
        <w:rFonts w:ascii="Courier New" w:hAnsi="Courier New" w:cs="Courier New" w:hint="default"/>
      </w:rPr>
    </w:lvl>
    <w:lvl w:ilvl="8" w:tplc="10CE17A0" w:tentative="1">
      <w:start w:val="1"/>
      <w:numFmt w:val="bullet"/>
      <w:lvlText w:val=""/>
      <w:lvlJc w:val="left"/>
      <w:pPr>
        <w:ind w:left="6480" w:hanging="360"/>
      </w:pPr>
      <w:rPr>
        <w:rFonts w:ascii="Wingdings" w:hAnsi="Wingdings" w:hint="default"/>
      </w:rPr>
    </w:lvl>
  </w:abstractNum>
  <w:num w:numId="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8"/>
  </w:num>
  <w:num w:numId="5">
    <w:abstractNumId w:val="17"/>
  </w:num>
  <w:num w:numId="6">
    <w:abstractNumId w:val="40"/>
  </w:num>
  <w:num w:numId="7">
    <w:abstractNumId w:val="8"/>
  </w:num>
  <w:num w:numId="8">
    <w:abstractNumId w:val="3"/>
  </w:num>
  <w:num w:numId="9">
    <w:abstractNumId w:val="2"/>
  </w:num>
  <w:num w:numId="10">
    <w:abstractNumId w:val="1"/>
  </w:num>
  <w:num w:numId="11">
    <w:abstractNumId w:val="9"/>
  </w:num>
  <w:num w:numId="12">
    <w:abstractNumId w:val="7"/>
  </w:num>
  <w:num w:numId="13">
    <w:abstractNumId w:val="6"/>
  </w:num>
  <w:num w:numId="14">
    <w:abstractNumId w:val="5"/>
  </w:num>
  <w:num w:numId="15">
    <w:abstractNumId w:val="4"/>
  </w:num>
  <w:num w:numId="16">
    <w:abstractNumId w:val="28"/>
  </w:num>
  <w:num w:numId="17">
    <w:abstractNumId w:val="28"/>
    <w:lvlOverride w:ilvl="0">
      <w:startOverride w:val="1"/>
    </w:lvlOverride>
  </w:num>
  <w:num w:numId="18">
    <w:abstractNumId w:val="15"/>
  </w:num>
  <w:num w:numId="19">
    <w:abstractNumId w:val="32"/>
  </w:num>
  <w:num w:numId="20">
    <w:abstractNumId w:val="13"/>
  </w:num>
  <w:num w:numId="21">
    <w:abstractNumId w:val="24"/>
  </w:num>
  <w:num w:numId="22">
    <w:abstractNumId w:val="21"/>
  </w:num>
  <w:num w:numId="23">
    <w:abstractNumId w:val="37"/>
  </w:num>
  <w:num w:numId="24">
    <w:abstractNumId w:val="12"/>
  </w:num>
  <w:num w:numId="25">
    <w:abstractNumId w:val="25"/>
  </w:num>
  <w:num w:numId="26">
    <w:abstractNumId w:val="30"/>
  </w:num>
  <w:num w:numId="27">
    <w:abstractNumId w:val="19"/>
  </w:num>
  <w:num w:numId="28">
    <w:abstractNumId w:val="35"/>
  </w:num>
  <w:num w:numId="29">
    <w:abstractNumId w:val="26"/>
  </w:num>
  <w:num w:numId="30">
    <w:abstractNumId w:val="16"/>
  </w:num>
  <w:num w:numId="31">
    <w:abstractNumId w:val="10"/>
  </w:num>
  <w:num w:numId="32">
    <w:abstractNumId w:val="41"/>
  </w:num>
  <w:num w:numId="33">
    <w:abstractNumId w:val="11"/>
  </w:num>
  <w:num w:numId="34">
    <w:abstractNumId w:val="36"/>
  </w:num>
  <w:num w:numId="35">
    <w:abstractNumId w:val="42"/>
  </w:num>
  <w:num w:numId="36">
    <w:abstractNumId w:val="39"/>
  </w:num>
  <w:num w:numId="37">
    <w:abstractNumId w:val="22"/>
  </w:num>
  <w:num w:numId="38">
    <w:abstractNumId w:val="29"/>
  </w:num>
  <w:num w:numId="39">
    <w:abstractNumId w:val="20"/>
  </w:num>
  <w:num w:numId="40">
    <w:abstractNumId w:val="31"/>
  </w:num>
  <w:num w:numId="41">
    <w:abstractNumId w:val="33"/>
  </w:num>
  <w:num w:numId="42">
    <w:abstractNumId w:val="18"/>
  </w:num>
  <w:num w:numId="43">
    <w:abstractNumId w:val="14"/>
  </w:num>
  <w:num w:numId="44">
    <w:abstractNumId w:val="23"/>
  </w:num>
  <w:num w:numId="45">
    <w:abstractNumId w:val="27"/>
  </w:num>
  <w:num w:numId="4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046"/>
    <w:rsid w:val="000040C2"/>
    <w:rsid w:val="00022097"/>
    <w:rsid w:val="000225CF"/>
    <w:rsid w:val="000226AF"/>
    <w:rsid w:val="00024F72"/>
    <w:rsid w:val="0004035D"/>
    <w:rsid w:val="00071046"/>
    <w:rsid w:val="00074B78"/>
    <w:rsid w:val="000A5738"/>
    <w:rsid w:val="000B4791"/>
    <w:rsid w:val="000B48B9"/>
    <w:rsid w:val="000C3E24"/>
    <w:rsid w:val="000D1F53"/>
    <w:rsid w:val="000D6E82"/>
    <w:rsid w:val="000D7D02"/>
    <w:rsid w:val="000E065C"/>
    <w:rsid w:val="000E3849"/>
    <w:rsid w:val="000E3B54"/>
    <w:rsid w:val="000F04B8"/>
    <w:rsid w:val="000F399A"/>
    <w:rsid w:val="000F7BEE"/>
    <w:rsid w:val="001013CE"/>
    <w:rsid w:val="001061F9"/>
    <w:rsid w:val="0014063C"/>
    <w:rsid w:val="00143C32"/>
    <w:rsid w:val="0014757E"/>
    <w:rsid w:val="0018692D"/>
    <w:rsid w:val="001A086A"/>
    <w:rsid w:val="001A7507"/>
    <w:rsid w:val="001C016B"/>
    <w:rsid w:val="001C092A"/>
    <w:rsid w:val="001D20F8"/>
    <w:rsid w:val="001E66EA"/>
    <w:rsid w:val="001F188C"/>
    <w:rsid w:val="002006C8"/>
    <w:rsid w:val="00201084"/>
    <w:rsid w:val="00202BB0"/>
    <w:rsid w:val="00206C03"/>
    <w:rsid w:val="00206E10"/>
    <w:rsid w:val="002071E1"/>
    <w:rsid w:val="002222F2"/>
    <w:rsid w:val="00223CE0"/>
    <w:rsid w:val="002259F0"/>
    <w:rsid w:val="00252054"/>
    <w:rsid w:val="00261E09"/>
    <w:rsid w:val="002623A6"/>
    <w:rsid w:val="0026276A"/>
    <w:rsid w:val="00273437"/>
    <w:rsid w:val="00276B3A"/>
    <w:rsid w:val="0029382B"/>
    <w:rsid w:val="002B14AC"/>
    <w:rsid w:val="002E08FD"/>
    <w:rsid w:val="002E6BCB"/>
    <w:rsid w:val="002F13EA"/>
    <w:rsid w:val="002F5751"/>
    <w:rsid w:val="0030466D"/>
    <w:rsid w:val="00307107"/>
    <w:rsid w:val="00317F62"/>
    <w:rsid w:val="0032176F"/>
    <w:rsid w:val="0032412A"/>
    <w:rsid w:val="003278D5"/>
    <w:rsid w:val="0033774B"/>
    <w:rsid w:val="00342356"/>
    <w:rsid w:val="00344385"/>
    <w:rsid w:val="003502CD"/>
    <w:rsid w:val="003510D6"/>
    <w:rsid w:val="00351EAD"/>
    <w:rsid w:val="00355378"/>
    <w:rsid w:val="00355909"/>
    <w:rsid w:val="00357562"/>
    <w:rsid w:val="00361726"/>
    <w:rsid w:val="00361A58"/>
    <w:rsid w:val="00364476"/>
    <w:rsid w:val="00366FC2"/>
    <w:rsid w:val="00367FC7"/>
    <w:rsid w:val="00374813"/>
    <w:rsid w:val="003761D5"/>
    <w:rsid w:val="00381489"/>
    <w:rsid w:val="0038188A"/>
    <w:rsid w:val="0038509B"/>
    <w:rsid w:val="00391019"/>
    <w:rsid w:val="00393E43"/>
    <w:rsid w:val="00397EDE"/>
    <w:rsid w:val="003A00E2"/>
    <w:rsid w:val="003A4013"/>
    <w:rsid w:val="003B6B6C"/>
    <w:rsid w:val="003C1386"/>
    <w:rsid w:val="003C3BD6"/>
    <w:rsid w:val="003D1536"/>
    <w:rsid w:val="003E2F65"/>
    <w:rsid w:val="003E3291"/>
    <w:rsid w:val="003E4303"/>
    <w:rsid w:val="003F600A"/>
    <w:rsid w:val="0041747E"/>
    <w:rsid w:val="004220B9"/>
    <w:rsid w:val="00427692"/>
    <w:rsid w:val="00432B98"/>
    <w:rsid w:val="004416C2"/>
    <w:rsid w:val="00444C74"/>
    <w:rsid w:val="00452EEE"/>
    <w:rsid w:val="004553AF"/>
    <w:rsid w:val="004573E3"/>
    <w:rsid w:val="00457A73"/>
    <w:rsid w:val="00457C9C"/>
    <w:rsid w:val="004646C3"/>
    <w:rsid w:val="004731DC"/>
    <w:rsid w:val="004757DE"/>
    <w:rsid w:val="00483111"/>
    <w:rsid w:val="004838D7"/>
    <w:rsid w:val="00494433"/>
    <w:rsid w:val="00496457"/>
    <w:rsid w:val="00496779"/>
    <w:rsid w:val="00497205"/>
    <w:rsid w:val="00497981"/>
    <w:rsid w:val="004A6DD0"/>
    <w:rsid w:val="004B2EE0"/>
    <w:rsid w:val="004B6338"/>
    <w:rsid w:val="004C1419"/>
    <w:rsid w:val="004C1E28"/>
    <w:rsid w:val="004C592D"/>
    <w:rsid w:val="004D57AC"/>
    <w:rsid w:val="004D74B3"/>
    <w:rsid w:val="004E4D4E"/>
    <w:rsid w:val="004E5A93"/>
    <w:rsid w:val="004E7D33"/>
    <w:rsid w:val="004F3081"/>
    <w:rsid w:val="005041CA"/>
    <w:rsid w:val="00505B9C"/>
    <w:rsid w:val="00506014"/>
    <w:rsid w:val="0051339C"/>
    <w:rsid w:val="00513A48"/>
    <w:rsid w:val="005152B2"/>
    <w:rsid w:val="005173B1"/>
    <w:rsid w:val="0052086E"/>
    <w:rsid w:val="005262A5"/>
    <w:rsid w:val="00530B86"/>
    <w:rsid w:val="00535838"/>
    <w:rsid w:val="005525DB"/>
    <w:rsid w:val="005775E3"/>
    <w:rsid w:val="00577F6A"/>
    <w:rsid w:val="005865D0"/>
    <w:rsid w:val="00594C7D"/>
    <w:rsid w:val="00597739"/>
    <w:rsid w:val="005A0E2F"/>
    <w:rsid w:val="005A2953"/>
    <w:rsid w:val="005A3086"/>
    <w:rsid w:val="005B2F4E"/>
    <w:rsid w:val="005B300A"/>
    <w:rsid w:val="005B42B8"/>
    <w:rsid w:val="005C149D"/>
    <w:rsid w:val="005D4189"/>
    <w:rsid w:val="005D7015"/>
    <w:rsid w:val="005E05EB"/>
    <w:rsid w:val="005F257E"/>
    <w:rsid w:val="005F2F4A"/>
    <w:rsid w:val="00605719"/>
    <w:rsid w:val="00606EAC"/>
    <w:rsid w:val="006130EF"/>
    <w:rsid w:val="00613290"/>
    <w:rsid w:val="006223A8"/>
    <w:rsid w:val="00642DF9"/>
    <w:rsid w:val="0064749B"/>
    <w:rsid w:val="00653F30"/>
    <w:rsid w:val="00654441"/>
    <w:rsid w:val="00661036"/>
    <w:rsid w:val="0066583A"/>
    <w:rsid w:val="006707D6"/>
    <w:rsid w:val="00672354"/>
    <w:rsid w:val="006744A2"/>
    <w:rsid w:val="00680D96"/>
    <w:rsid w:val="00681B50"/>
    <w:rsid w:val="00693D6C"/>
    <w:rsid w:val="006B420C"/>
    <w:rsid w:val="006B58DF"/>
    <w:rsid w:val="006D1D7B"/>
    <w:rsid w:val="006F1E72"/>
    <w:rsid w:val="006F3216"/>
    <w:rsid w:val="006F6BE6"/>
    <w:rsid w:val="006F7217"/>
    <w:rsid w:val="007012AE"/>
    <w:rsid w:val="00731787"/>
    <w:rsid w:val="00732477"/>
    <w:rsid w:val="00733499"/>
    <w:rsid w:val="007446C3"/>
    <w:rsid w:val="007529B1"/>
    <w:rsid w:val="00754A98"/>
    <w:rsid w:val="007663D6"/>
    <w:rsid w:val="00770D46"/>
    <w:rsid w:val="00780F3D"/>
    <w:rsid w:val="00781C7E"/>
    <w:rsid w:val="0078453F"/>
    <w:rsid w:val="00786138"/>
    <w:rsid w:val="007873D1"/>
    <w:rsid w:val="00790892"/>
    <w:rsid w:val="00797C15"/>
    <w:rsid w:val="00797D2F"/>
    <w:rsid w:val="007A378C"/>
    <w:rsid w:val="007A4BE9"/>
    <w:rsid w:val="007B114E"/>
    <w:rsid w:val="007B2A99"/>
    <w:rsid w:val="007C0A89"/>
    <w:rsid w:val="007C2947"/>
    <w:rsid w:val="007C6132"/>
    <w:rsid w:val="007C667D"/>
    <w:rsid w:val="007C70F7"/>
    <w:rsid w:val="007E00DE"/>
    <w:rsid w:val="007E50A6"/>
    <w:rsid w:val="007E75D8"/>
    <w:rsid w:val="007F5475"/>
    <w:rsid w:val="0080307C"/>
    <w:rsid w:val="008069C4"/>
    <w:rsid w:val="00813482"/>
    <w:rsid w:val="00821B75"/>
    <w:rsid w:val="008457AC"/>
    <w:rsid w:val="00866B32"/>
    <w:rsid w:val="0087041E"/>
    <w:rsid w:val="008733B4"/>
    <w:rsid w:val="008866CA"/>
    <w:rsid w:val="0089197F"/>
    <w:rsid w:val="008961CA"/>
    <w:rsid w:val="008A49A6"/>
    <w:rsid w:val="008A5A88"/>
    <w:rsid w:val="008A6822"/>
    <w:rsid w:val="008B5ACE"/>
    <w:rsid w:val="008C23AF"/>
    <w:rsid w:val="008C2C04"/>
    <w:rsid w:val="008C3900"/>
    <w:rsid w:val="008C3B6E"/>
    <w:rsid w:val="008C4B7D"/>
    <w:rsid w:val="008C7C6A"/>
    <w:rsid w:val="008D6AE4"/>
    <w:rsid w:val="008E0474"/>
    <w:rsid w:val="008E6EFA"/>
    <w:rsid w:val="0090269A"/>
    <w:rsid w:val="009078D6"/>
    <w:rsid w:val="009126D1"/>
    <w:rsid w:val="009406C9"/>
    <w:rsid w:val="00955C0A"/>
    <w:rsid w:val="00962392"/>
    <w:rsid w:val="009720B5"/>
    <w:rsid w:val="0098634C"/>
    <w:rsid w:val="00986DB1"/>
    <w:rsid w:val="00987283"/>
    <w:rsid w:val="0099173D"/>
    <w:rsid w:val="00994F50"/>
    <w:rsid w:val="00996270"/>
    <w:rsid w:val="009C0B03"/>
    <w:rsid w:val="009C19A9"/>
    <w:rsid w:val="009C305C"/>
    <w:rsid w:val="009C669C"/>
    <w:rsid w:val="009E48C0"/>
    <w:rsid w:val="009E5AA4"/>
    <w:rsid w:val="009E5BC8"/>
    <w:rsid w:val="00A0201E"/>
    <w:rsid w:val="00A02528"/>
    <w:rsid w:val="00A247FC"/>
    <w:rsid w:val="00A2527D"/>
    <w:rsid w:val="00A27785"/>
    <w:rsid w:val="00A2783E"/>
    <w:rsid w:val="00A336AB"/>
    <w:rsid w:val="00A41F52"/>
    <w:rsid w:val="00A44A22"/>
    <w:rsid w:val="00A507B4"/>
    <w:rsid w:val="00A52250"/>
    <w:rsid w:val="00A725AF"/>
    <w:rsid w:val="00A75C91"/>
    <w:rsid w:val="00A864A0"/>
    <w:rsid w:val="00A903C6"/>
    <w:rsid w:val="00A90A74"/>
    <w:rsid w:val="00A91CA0"/>
    <w:rsid w:val="00A923AC"/>
    <w:rsid w:val="00A9645B"/>
    <w:rsid w:val="00A97FD6"/>
    <w:rsid w:val="00AB0B32"/>
    <w:rsid w:val="00AB2067"/>
    <w:rsid w:val="00AB7B13"/>
    <w:rsid w:val="00AC63B1"/>
    <w:rsid w:val="00AD3C8F"/>
    <w:rsid w:val="00AD5DA6"/>
    <w:rsid w:val="00AD7C44"/>
    <w:rsid w:val="00AF1788"/>
    <w:rsid w:val="00B035C6"/>
    <w:rsid w:val="00B10916"/>
    <w:rsid w:val="00B12ED9"/>
    <w:rsid w:val="00B2400D"/>
    <w:rsid w:val="00B276BD"/>
    <w:rsid w:val="00B3240D"/>
    <w:rsid w:val="00B336D2"/>
    <w:rsid w:val="00B358D9"/>
    <w:rsid w:val="00B43088"/>
    <w:rsid w:val="00B45A84"/>
    <w:rsid w:val="00B51A38"/>
    <w:rsid w:val="00B51ABA"/>
    <w:rsid w:val="00B56449"/>
    <w:rsid w:val="00B651C9"/>
    <w:rsid w:val="00B77447"/>
    <w:rsid w:val="00B85A11"/>
    <w:rsid w:val="00B90011"/>
    <w:rsid w:val="00B96FE8"/>
    <w:rsid w:val="00B97348"/>
    <w:rsid w:val="00BA6261"/>
    <w:rsid w:val="00BB07CC"/>
    <w:rsid w:val="00BB5505"/>
    <w:rsid w:val="00BC020C"/>
    <w:rsid w:val="00BC0E7F"/>
    <w:rsid w:val="00BC2AA8"/>
    <w:rsid w:val="00BC5ADB"/>
    <w:rsid w:val="00BD20B0"/>
    <w:rsid w:val="00BD2BBF"/>
    <w:rsid w:val="00BD3932"/>
    <w:rsid w:val="00BD5FFC"/>
    <w:rsid w:val="00BD7E75"/>
    <w:rsid w:val="00BD7F2F"/>
    <w:rsid w:val="00BE71DA"/>
    <w:rsid w:val="00BF0831"/>
    <w:rsid w:val="00BF6A35"/>
    <w:rsid w:val="00C01422"/>
    <w:rsid w:val="00C0388E"/>
    <w:rsid w:val="00C058FA"/>
    <w:rsid w:val="00C20413"/>
    <w:rsid w:val="00C20E4E"/>
    <w:rsid w:val="00C22921"/>
    <w:rsid w:val="00C22CF3"/>
    <w:rsid w:val="00C2720D"/>
    <w:rsid w:val="00C308D9"/>
    <w:rsid w:val="00C32651"/>
    <w:rsid w:val="00C34DE2"/>
    <w:rsid w:val="00C36CB6"/>
    <w:rsid w:val="00C371B0"/>
    <w:rsid w:val="00C37CB7"/>
    <w:rsid w:val="00C45D23"/>
    <w:rsid w:val="00C45E03"/>
    <w:rsid w:val="00C46189"/>
    <w:rsid w:val="00C558E0"/>
    <w:rsid w:val="00C569E1"/>
    <w:rsid w:val="00C57680"/>
    <w:rsid w:val="00C57892"/>
    <w:rsid w:val="00C61534"/>
    <w:rsid w:val="00C62A96"/>
    <w:rsid w:val="00C650C1"/>
    <w:rsid w:val="00C660BE"/>
    <w:rsid w:val="00C67DC2"/>
    <w:rsid w:val="00C80F6D"/>
    <w:rsid w:val="00C83D14"/>
    <w:rsid w:val="00C90D86"/>
    <w:rsid w:val="00C91608"/>
    <w:rsid w:val="00CA6175"/>
    <w:rsid w:val="00CD0485"/>
    <w:rsid w:val="00CD4DBC"/>
    <w:rsid w:val="00CE1E20"/>
    <w:rsid w:val="00CE6E24"/>
    <w:rsid w:val="00CE78C9"/>
    <w:rsid w:val="00D012AE"/>
    <w:rsid w:val="00D02975"/>
    <w:rsid w:val="00D104B2"/>
    <w:rsid w:val="00D11416"/>
    <w:rsid w:val="00D17C7C"/>
    <w:rsid w:val="00D269E7"/>
    <w:rsid w:val="00D33E8E"/>
    <w:rsid w:val="00D51CFC"/>
    <w:rsid w:val="00D54E57"/>
    <w:rsid w:val="00D54E92"/>
    <w:rsid w:val="00D60AF7"/>
    <w:rsid w:val="00D66755"/>
    <w:rsid w:val="00D7264A"/>
    <w:rsid w:val="00D8083E"/>
    <w:rsid w:val="00D8791C"/>
    <w:rsid w:val="00D935E9"/>
    <w:rsid w:val="00D93F11"/>
    <w:rsid w:val="00DA2919"/>
    <w:rsid w:val="00DA5EEB"/>
    <w:rsid w:val="00DA5F4A"/>
    <w:rsid w:val="00DB7E39"/>
    <w:rsid w:val="00DC23E9"/>
    <w:rsid w:val="00DD399D"/>
    <w:rsid w:val="00DE4F9F"/>
    <w:rsid w:val="00DF070B"/>
    <w:rsid w:val="00E04357"/>
    <w:rsid w:val="00E047EE"/>
    <w:rsid w:val="00E108B2"/>
    <w:rsid w:val="00E109DD"/>
    <w:rsid w:val="00E178FA"/>
    <w:rsid w:val="00E217DE"/>
    <w:rsid w:val="00E23881"/>
    <w:rsid w:val="00E25EF5"/>
    <w:rsid w:val="00E26572"/>
    <w:rsid w:val="00E32B70"/>
    <w:rsid w:val="00E4797D"/>
    <w:rsid w:val="00E5207B"/>
    <w:rsid w:val="00E71DC4"/>
    <w:rsid w:val="00E80577"/>
    <w:rsid w:val="00E8713D"/>
    <w:rsid w:val="00E87444"/>
    <w:rsid w:val="00E908E7"/>
    <w:rsid w:val="00E93A6C"/>
    <w:rsid w:val="00E93F01"/>
    <w:rsid w:val="00E96E6B"/>
    <w:rsid w:val="00E9795F"/>
    <w:rsid w:val="00EA5855"/>
    <w:rsid w:val="00EA5F6D"/>
    <w:rsid w:val="00EA7BE0"/>
    <w:rsid w:val="00EB1552"/>
    <w:rsid w:val="00EB1EEB"/>
    <w:rsid w:val="00EB53C6"/>
    <w:rsid w:val="00EC2923"/>
    <w:rsid w:val="00EC6E9C"/>
    <w:rsid w:val="00EE56B8"/>
    <w:rsid w:val="00EE6C97"/>
    <w:rsid w:val="00F230A2"/>
    <w:rsid w:val="00F2531E"/>
    <w:rsid w:val="00F260ED"/>
    <w:rsid w:val="00F27B68"/>
    <w:rsid w:val="00F30684"/>
    <w:rsid w:val="00F36D25"/>
    <w:rsid w:val="00F456BD"/>
    <w:rsid w:val="00F522BD"/>
    <w:rsid w:val="00F52653"/>
    <w:rsid w:val="00F551DC"/>
    <w:rsid w:val="00F71062"/>
    <w:rsid w:val="00F75545"/>
    <w:rsid w:val="00F8118C"/>
    <w:rsid w:val="00F84A6D"/>
    <w:rsid w:val="00F963A2"/>
    <w:rsid w:val="00FA3429"/>
    <w:rsid w:val="00FB73D6"/>
    <w:rsid w:val="00FC57C2"/>
    <w:rsid w:val="00FC73CE"/>
    <w:rsid w:val="00FD0FB6"/>
    <w:rsid w:val="00FD5B62"/>
    <w:rsid w:val="00FD78F4"/>
    <w:rsid w:val="00FF3FA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80C10"/>
  <w15:chartTrackingRefBased/>
  <w15:docId w15:val="{C80ED839-FF47-44BB-9DC6-8FC3725F7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qFormat="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3437"/>
    <w:pPr>
      <w:widowControl w:val="0"/>
      <w:bidi/>
      <w:spacing w:after="0" w:line="360" w:lineRule="auto"/>
      <w:ind w:left="340"/>
      <w:contextualSpacing/>
      <w:jc w:val="both"/>
    </w:pPr>
    <w:rPr>
      <w:rFonts w:ascii="David" w:hAnsi="David" w:cs="David"/>
      <w:sz w:val="24"/>
      <w:szCs w:val="24"/>
    </w:rPr>
  </w:style>
  <w:style w:type="paragraph" w:styleId="1">
    <w:name w:val="heading 1"/>
    <w:basedOn w:val="a"/>
    <w:next w:val="a"/>
    <w:link w:val="10"/>
    <w:uiPriority w:val="9"/>
    <w:qFormat/>
    <w:rsid w:val="00273437"/>
    <w:pPr>
      <w:keepNext/>
      <w:keepLines/>
      <w:spacing w:before="240"/>
      <w:jc w:val="center"/>
      <w:outlineLvl w:val="0"/>
    </w:pPr>
    <w:rPr>
      <w:rFonts w:asciiTheme="majorHAnsi" w:eastAsiaTheme="majorEastAsia" w:hAnsiTheme="majorHAnsi"/>
      <w:bCs/>
      <w:sz w:val="32"/>
      <w:szCs w:val="36"/>
    </w:rPr>
  </w:style>
  <w:style w:type="paragraph" w:styleId="2">
    <w:name w:val="heading 2"/>
    <w:basedOn w:val="a"/>
    <w:next w:val="a"/>
    <w:link w:val="20"/>
    <w:unhideWhenUsed/>
    <w:qFormat/>
    <w:rsid w:val="00273437"/>
    <w:pPr>
      <w:ind w:left="0"/>
      <w:jc w:val="left"/>
      <w:outlineLvl w:val="1"/>
    </w:pPr>
    <w:rPr>
      <w:rFonts w:asciiTheme="majorHAnsi" w:eastAsiaTheme="majorEastAsia" w:hAnsiTheme="majorHAnsi"/>
      <w:bCs/>
      <w:sz w:val="26"/>
      <w:szCs w:val="36"/>
      <w:u w:val="single"/>
    </w:rPr>
  </w:style>
  <w:style w:type="paragraph" w:styleId="3">
    <w:name w:val="heading 3"/>
    <w:basedOn w:val="a"/>
    <w:next w:val="a"/>
    <w:link w:val="30"/>
    <w:unhideWhenUsed/>
    <w:qFormat/>
    <w:rsid w:val="00273437"/>
    <w:pPr>
      <w:spacing w:before="40"/>
      <w:ind w:left="0"/>
      <w:jc w:val="left"/>
      <w:outlineLvl w:val="2"/>
    </w:pPr>
    <w:rPr>
      <w:rFonts w:asciiTheme="majorHAnsi" w:eastAsiaTheme="majorEastAsia" w:hAnsiTheme="majorHAnsi"/>
      <w:szCs w:val="28"/>
      <w:u w:val="double"/>
    </w:rPr>
  </w:style>
  <w:style w:type="paragraph" w:styleId="4">
    <w:name w:val="heading 4"/>
    <w:basedOn w:val="a"/>
    <w:next w:val="a"/>
    <w:link w:val="40"/>
    <w:uiPriority w:val="9"/>
    <w:unhideWhenUsed/>
    <w:qFormat/>
    <w:rsid w:val="00273437"/>
    <w:pPr>
      <w:numPr>
        <w:numId w:val="1"/>
      </w:numPr>
      <w:spacing w:before="40" w:after="120"/>
      <w:outlineLvl w:val="3"/>
    </w:pPr>
    <w:rPr>
      <w:b/>
      <w:bCs/>
      <w:color w:val="000000" w:themeColor="text1"/>
      <w:szCs w:val="28"/>
    </w:rPr>
  </w:style>
  <w:style w:type="paragraph" w:styleId="5">
    <w:name w:val="heading 5"/>
    <w:basedOn w:val="a"/>
    <w:next w:val="a"/>
    <w:link w:val="50"/>
    <w:uiPriority w:val="9"/>
    <w:unhideWhenUsed/>
    <w:qFormat/>
    <w:rsid w:val="00273437"/>
    <w:pPr>
      <w:spacing w:line="259" w:lineRule="auto"/>
      <w:outlineLvl w:val="4"/>
    </w:pPr>
    <w:rPr>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273437"/>
    <w:rPr>
      <w:rFonts w:asciiTheme="majorHAnsi" w:eastAsiaTheme="majorEastAsia" w:hAnsiTheme="majorHAnsi" w:cs="David"/>
      <w:bCs/>
      <w:sz w:val="32"/>
      <w:szCs w:val="36"/>
    </w:rPr>
  </w:style>
  <w:style w:type="character" w:customStyle="1" w:styleId="40">
    <w:name w:val="כותרת 4 תו"/>
    <w:basedOn w:val="a0"/>
    <w:link w:val="4"/>
    <w:uiPriority w:val="9"/>
    <w:rsid w:val="00273437"/>
    <w:rPr>
      <w:rFonts w:ascii="David" w:hAnsi="David" w:cs="David"/>
      <w:b/>
      <w:bCs/>
      <w:color w:val="000000" w:themeColor="text1"/>
      <w:sz w:val="24"/>
      <w:szCs w:val="28"/>
    </w:rPr>
  </w:style>
  <w:style w:type="paragraph" w:customStyle="1" w:styleId="TableText">
    <w:name w:val="Table Text"/>
    <w:basedOn w:val="a"/>
    <w:rsid w:val="00273437"/>
    <w:pPr>
      <w:keepLines/>
      <w:tabs>
        <w:tab w:val="left" w:pos="624"/>
        <w:tab w:val="left" w:pos="1247"/>
      </w:tabs>
      <w:snapToGrid w:val="0"/>
      <w:ind w:left="0"/>
      <w:jc w:val="left"/>
    </w:pPr>
    <w:rPr>
      <w:rFonts w:ascii="Arial" w:eastAsia="Arial Unicode MS" w:hAnsi="Arial"/>
      <w:snapToGrid w:val="0"/>
      <w:sz w:val="20"/>
      <w:szCs w:val="26"/>
    </w:rPr>
  </w:style>
  <w:style w:type="paragraph" w:customStyle="1" w:styleId="TableSideHeading">
    <w:name w:val="Table SideHeading"/>
    <w:basedOn w:val="TableText"/>
    <w:rsid w:val="00273437"/>
    <w:pPr>
      <w:outlineLvl w:val="2"/>
    </w:pPr>
  </w:style>
  <w:style w:type="paragraph" w:customStyle="1" w:styleId="TableBlock">
    <w:name w:val="Table Block"/>
    <w:basedOn w:val="TableText"/>
    <w:rsid w:val="00273437"/>
    <w:pPr>
      <w:jc w:val="both"/>
    </w:pPr>
  </w:style>
  <w:style w:type="paragraph" w:customStyle="1" w:styleId="TableHead">
    <w:name w:val="Table Head"/>
    <w:basedOn w:val="TableText"/>
    <w:rsid w:val="00273437"/>
    <w:pPr>
      <w:jc w:val="center"/>
      <w:outlineLvl w:val="1"/>
    </w:pPr>
    <w:rPr>
      <w:b/>
      <w:bCs/>
    </w:rPr>
  </w:style>
  <w:style w:type="paragraph" w:customStyle="1" w:styleId="HeadMitparsemetBaze">
    <w:name w:val="Head MitparsemetBaze"/>
    <w:basedOn w:val="a"/>
    <w:rsid w:val="00273437"/>
    <w:pPr>
      <w:keepNext/>
      <w:keepLines/>
      <w:pageBreakBefore/>
      <w:snapToGrid w:val="0"/>
      <w:spacing w:before="480"/>
    </w:pPr>
    <w:rPr>
      <w:rFonts w:ascii="Arial" w:eastAsia="Arial Unicode MS" w:hAnsi="Arial"/>
      <w:b/>
      <w:bCs/>
      <w:snapToGrid w:val="0"/>
      <w:sz w:val="20"/>
      <w:szCs w:val="26"/>
    </w:rPr>
  </w:style>
  <w:style w:type="paragraph" w:customStyle="1" w:styleId="HeadHatzaotHok">
    <w:name w:val="Head HatzaotHok"/>
    <w:basedOn w:val="a"/>
    <w:rsid w:val="00273437"/>
    <w:pPr>
      <w:keepNext/>
      <w:keepLines/>
      <w:snapToGrid w:val="0"/>
      <w:spacing w:before="240"/>
      <w:jc w:val="center"/>
      <w:outlineLvl w:val="0"/>
    </w:pPr>
    <w:rPr>
      <w:rFonts w:ascii="Arial" w:eastAsia="Arial Unicode MS" w:hAnsi="Arial"/>
      <w:b/>
      <w:bCs/>
      <w:snapToGrid w:val="0"/>
      <w:sz w:val="20"/>
      <w:szCs w:val="26"/>
    </w:rPr>
  </w:style>
  <w:style w:type="paragraph" w:customStyle="1" w:styleId="Hesber1st">
    <w:name w:val="Hesber 1st"/>
    <w:basedOn w:val="Hesber"/>
    <w:rsid w:val="00273437"/>
    <w:pPr>
      <w:tabs>
        <w:tab w:val="left" w:pos="680"/>
        <w:tab w:val="left" w:pos="1020"/>
      </w:tabs>
      <w:ind w:firstLine="0"/>
    </w:pPr>
  </w:style>
  <w:style w:type="paragraph" w:customStyle="1" w:styleId="HeadDivreiHesber">
    <w:name w:val="Head DivreiHesber"/>
    <w:basedOn w:val="a"/>
    <w:rsid w:val="00273437"/>
    <w:pPr>
      <w:snapToGrid w:val="0"/>
      <w:spacing w:before="360" w:after="120"/>
      <w:jc w:val="center"/>
      <w:outlineLvl w:val="1"/>
    </w:pPr>
    <w:rPr>
      <w:rFonts w:ascii="Arial" w:eastAsia="Arial Unicode MS" w:hAnsi="Arial"/>
      <w:b/>
      <w:snapToGrid w:val="0"/>
      <w:spacing w:val="40"/>
      <w:sz w:val="20"/>
      <w:szCs w:val="26"/>
    </w:rPr>
  </w:style>
  <w:style w:type="character" w:customStyle="1" w:styleId="20">
    <w:name w:val="כותרת 2 תו"/>
    <w:basedOn w:val="a0"/>
    <w:link w:val="2"/>
    <w:rsid w:val="00273437"/>
    <w:rPr>
      <w:rFonts w:asciiTheme="majorHAnsi" w:eastAsiaTheme="majorEastAsia" w:hAnsiTheme="majorHAnsi" w:cs="David"/>
      <w:bCs/>
      <w:sz w:val="26"/>
      <w:szCs w:val="36"/>
      <w:u w:val="single"/>
    </w:rPr>
  </w:style>
  <w:style w:type="character" w:customStyle="1" w:styleId="30">
    <w:name w:val="כותרת 3 תו"/>
    <w:basedOn w:val="a0"/>
    <w:link w:val="3"/>
    <w:rsid w:val="00273437"/>
    <w:rPr>
      <w:rFonts w:asciiTheme="majorHAnsi" w:eastAsiaTheme="majorEastAsia" w:hAnsiTheme="majorHAnsi" w:cs="David"/>
      <w:sz w:val="24"/>
      <w:szCs w:val="28"/>
      <w:u w:val="double"/>
    </w:rPr>
  </w:style>
  <w:style w:type="character" w:customStyle="1" w:styleId="50">
    <w:name w:val="כותרת 5 תו"/>
    <w:basedOn w:val="a0"/>
    <w:link w:val="5"/>
    <w:uiPriority w:val="9"/>
    <w:rsid w:val="00273437"/>
    <w:rPr>
      <w:rFonts w:ascii="David" w:hAnsi="David" w:cs="David"/>
      <w:color w:val="000000" w:themeColor="text1"/>
      <w:sz w:val="24"/>
      <w:szCs w:val="24"/>
    </w:rPr>
  </w:style>
  <w:style w:type="paragraph" w:customStyle="1" w:styleId="HeadHatzaotHok4Futer">
    <w:name w:val="Head HatzaotHok4Futer"/>
    <w:basedOn w:val="HeadHatzaotHok"/>
    <w:rsid w:val="00273437"/>
    <w:pPr>
      <w:spacing w:before="120" w:after="120"/>
    </w:pPr>
    <w:rPr>
      <w:color w:val="FF0000"/>
      <w:w w:val="80"/>
    </w:rPr>
  </w:style>
  <w:style w:type="paragraph" w:styleId="a3">
    <w:name w:val="endnote text"/>
    <w:basedOn w:val="a"/>
    <w:link w:val="a4"/>
    <w:semiHidden/>
    <w:rsid w:val="00273437"/>
    <w:pPr>
      <w:ind w:left="227" w:hanging="227"/>
    </w:pPr>
    <w:rPr>
      <w:sz w:val="14"/>
      <w:szCs w:val="22"/>
    </w:rPr>
  </w:style>
  <w:style w:type="character" w:customStyle="1" w:styleId="a4">
    <w:name w:val="טקסט הערת סיום תו"/>
    <w:basedOn w:val="a0"/>
    <w:link w:val="a3"/>
    <w:semiHidden/>
    <w:rsid w:val="00071046"/>
    <w:rPr>
      <w:rFonts w:ascii="David" w:hAnsi="David" w:cs="David"/>
      <w:sz w:val="14"/>
    </w:rPr>
  </w:style>
  <w:style w:type="paragraph" w:customStyle="1" w:styleId="TableInnerSideHeading">
    <w:name w:val="Table InnerSideHeading"/>
    <w:basedOn w:val="TableSideHeading"/>
    <w:rsid w:val="00273437"/>
    <w:pPr>
      <w:outlineLvl w:val="9"/>
    </w:pPr>
  </w:style>
  <w:style w:type="paragraph" w:customStyle="1" w:styleId="Hesber">
    <w:name w:val="Hesber"/>
    <w:basedOn w:val="a"/>
    <w:rsid w:val="00273437"/>
    <w:pPr>
      <w:snapToGrid w:val="0"/>
      <w:ind w:left="0" w:firstLine="340"/>
    </w:pPr>
    <w:rPr>
      <w:rFonts w:ascii="Arial" w:eastAsia="Arial Unicode MS" w:hAnsi="Arial"/>
      <w:snapToGrid w:val="0"/>
      <w:sz w:val="20"/>
      <w:szCs w:val="26"/>
    </w:rPr>
  </w:style>
  <w:style w:type="paragraph" w:styleId="a5">
    <w:name w:val="footnote text"/>
    <w:aliases w:val="טקסט הערות שוליים תו Char Char,טקסט הערות שוליים תו Char Char Char,טקסט הערות שוליים תו תו Char,טקסט הערות שוליים תו תו Char Char,טקסט הערות שוליים תו תו Char Char Char Char Char,טקסט הערות שוליים תו תו תו"/>
    <w:basedOn w:val="a"/>
    <w:link w:val="a6"/>
    <w:autoRedefine/>
    <w:rsid w:val="00273437"/>
    <w:pPr>
      <w:snapToGrid w:val="0"/>
      <w:spacing w:line="240" w:lineRule="auto"/>
      <w:ind w:left="0"/>
      <w:jc w:val="left"/>
    </w:pPr>
    <w:rPr>
      <w:rFonts w:ascii="Arial" w:eastAsia="Arial Unicode MS" w:hAnsi="Arial"/>
      <w:snapToGrid w:val="0"/>
      <w:sz w:val="14"/>
      <w:szCs w:val="20"/>
    </w:rPr>
  </w:style>
  <w:style w:type="character" w:customStyle="1" w:styleId="a6">
    <w:name w:val="טקסט הערת שוליים תו"/>
    <w:aliases w:val="טקסט הערות שוליים תו Char Char תו,טקסט הערות שוליים תו Char Char Char תו,טקסט הערות שוליים תו תו Char תו,טקסט הערות שוליים תו תו Char Char תו,טקסט הערות שוליים תו תו Char Char Char Char Char תו,טקסט הערות שוליים תו תו תו תו"/>
    <w:basedOn w:val="a0"/>
    <w:link w:val="a5"/>
    <w:rsid w:val="00071046"/>
    <w:rPr>
      <w:rFonts w:ascii="Arial" w:eastAsia="Arial Unicode MS" w:hAnsi="Arial" w:cs="David"/>
      <w:snapToGrid w:val="0"/>
      <w:sz w:val="14"/>
      <w:szCs w:val="20"/>
    </w:rPr>
  </w:style>
  <w:style w:type="character" w:styleId="a7">
    <w:name w:val="footnote reference"/>
    <w:aliases w:val="Footnote Reference_0,Footnote Reference"/>
    <w:basedOn w:val="a0"/>
    <w:semiHidden/>
    <w:rsid w:val="00273437"/>
    <w:rPr>
      <w:vertAlign w:val="superscript"/>
    </w:rPr>
  </w:style>
  <w:style w:type="paragraph" w:customStyle="1" w:styleId="HesberHeading">
    <w:name w:val="Hesber Heading"/>
    <w:basedOn w:val="Hesber"/>
    <w:rsid w:val="00273437"/>
    <w:pPr>
      <w:tabs>
        <w:tab w:val="left" w:pos="624"/>
        <w:tab w:val="left" w:pos="1247"/>
      </w:tabs>
    </w:pPr>
    <w:rPr>
      <w:b/>
      <w:bCs/>
    </w:rPr>
  </w:style>
  <w:style w:type="paragraph" w:customStyle="1" w:styleId="HesberWriters">
    <w:name w:val="Hesber Writers"/>
    <w:basedOn w:val="Hesber"/>
    <w:rsid w:val="00273437"/>
    <w:pPr>
      <w:spacing w:before="120" w:after="120"/>
      <w:ind w:left="1418"/>
      <w:jc w:val="right"/>
    </w:pPr>
    <w:rPr>
      <w:b/>
      <w:bCs/>
    </w:rPr>
  </w:style>
  <w:style w:type="character" w:styleId="a8">
    <w:name w:val="endnote reference"/>
    <w:basedOn w:val="a0"/>
    <w:semiHidden/>
    <w:rsid w:val="00273437"/>
    <w:rPr>
      <w:vertAlign w:val="superscript"/>
    </w:rPr>
  </w:style>
  <w:style w:type="paragraph" w:customStyle="1" w:styleId="TableBlockOutdent">
    <w:name w:val="Table BlockOutdent"/>
    <w:basedOn w:val="TableBlock"/>
    <w:rsid w:val="00273437"/>
    <w:pPr>
      <w:ind w:left="624" w:hanging="624"/>
    </w:pPr>
  </w:style>
  <w:style w:type="paragraph" w:styleId="a9">
    <w:name w:val="header"/>
    <w:basedOn w:val="a"/>
    <w:link w:val="aa"/>
    <w:rsid w:val="00273437"/>
    <w:pPr>
      <w:tabs>
        <w:tab w:val="center" w:pos="4153"/>
        <w:tab w:val="right" w:pos="8306"/>
      </w:tabs>
    </w:pPr>
  </w:style>
  <w:style w:type="character" w:customStyle="1" w:styleId="aa">
    <w:name w:val="כותרת עליונה תו"/>
    <w:basedOn w:val="a0"/>
    <w:link w:val="a9"/>
    <w:rsid w:val="00071046"/>
    <w:rPr>
      <w:rFonts w:ascii="David" w:hAnsi="David" w:cs="David"/>
      <w:sz w:val="24"/>
      <w:szCs w:val="24"/>
    </w:rPr>
  </w:style>
  <w:style w:type="paragraph" w:styleId="ab">
    <w:name w:val="footer"/>
    <w:basedOn w:val="a"/>
    <w:link w:val="ac"/>
    <w:rsid w:val="00273437"/>
    <w:pPr>
      <w:tabs>
        <w:tab w:val="center" w:pos="4153"/>
        <w:tab w:val="right" w:pos="8306"/>
      </w:tabs>
    </w:pPr>
  </w:style>
  <w:style w:type="character" w:customStyle="1" w:styleId="ac">
    <w:name w:val="כותרת תחתונה תו"/>
    <w:basedOn w:val="a0"/>
    <w:link w:val="ab"/>
    <w:rsid w:val="00071046"/>
    <w:rPr>
      <w:rFonts w:ascii="David" w:hAnsi="David" w:cs="David"/>
      <w:sz w:val="24"/>
      <w:szCs w:val="24"/>
    </w:rPr>
  </w:style>
  <w:style w:type="character" w:styleId="ad">
    <w:name w:val="page number"/>
    <w:basedOn w:val="a0"/>
    <w:rsid w:val="00273437"/>
  </w:style>
  <w:style w:type="paragraph" w:customStyle="1" w:styleId="Cover1-Reshumot">
    <w:name w:val="Cover 1-Reshumot"/>
    <w:basedOn w:val="a"/>
    <w:rsid w:val="00273437"/>
    <w:pPr>
      <w:tabs>
        <w:tab w:val="left" w:pos="1191"/>
        <w:tab w:val="left" w:pos="1587"/>
      </w:tabs>
      <w:snapToGrid w:val="0"/>
      <w:spacing w:before="240" w:after="240" w:line="480" w:lineRule="auto"/>
      <w:jc w:val="center"/>
    </w:pPr>
    <w:rPr>
      <w:rFonts w:ascii="Arial" w:eastAsia="Arial Unicode MS" w:hAnsi="Arial"/>
      <w:snapToGrid w:val="0"/>
      <w:sz w:val="20"/>
      <w:szCs w:val="26"/>
    </w:rPr>
  </w:style>
  <w:style w:type="paragraph" w:customStyle="1" w:styleId="Cover2-HatzaotHok">
    <w:name w:val="Cover 2-HatzaotHok"/>
    <w:basedOn w:val="Cover1-Reshumot"/>
    <w:rsid w:val="00273437"/>
    <w:rPr>
      <w:sz w:val="36"/>
      <w:szCs w:val="52"/>
    </w:rPr>
  </w:style>
  <w:style w:type="paragraph" w:customStyle="1" w:styleId="Cover3-Haknesset">
    <w:name w:val="Cover 3-Haknesset"/>
    <w:basedOn w:val="Cover1-Reshumot"/>
    <w:rsid w:val="00273437"/>
    <w:rPr>
      <w:b/>
      <w:bCs/>
      <w:spacing w:val="60"/>
    </w:rPr>
  </w:style>
  <w:style w:type="paragraph" w:customStyle="1" w:styleId="Cover4-Date">
    <w:name w:val="Cover 4-Date"/>
    <w:basedOn w:val="a"/>
    <w:rsid w:val="00273437"/>
    <w:pPr>
      <w:pBdr>
        <w:bottom w:val="single" w:sz="4" w:space="0" w:color="auto"/>
      </w:pBdr>
      <w:tabs>
        <w:tab w:val="center" w:pos="4820"/>
        <w:tab w:val="right" w:pos="9639"/>
      </w:tabs>
      <w:snapToGrid w:val="0"/>
      <w:spacing w:before="240" w:after="240"/>
      <w:jc w:val="left"/>
    </w:pPr>
    <w:rPr>
      <w:rFonts w:ascii="Arial" w:eastAsia="Arial Unicode MS" w:hAnsi="Arial"/>
      <w:snapToGrid w:val="0"/>
      <w:sz w:val="20"/>
      <w:szCs w:val="26"/>
    </w:rPr>
  </w:style>
  <w:style w:type="paragraph" w:customStyle="1" w:styleId="Ragil">
    <w:name w:val="Ragil"/>
    <w:basedOn w:val="a"/>
    <w:rsid w:val="00273437"/>
    <w:pPr>
      <w:snapToGrid w:val="0"/>
      <w:jc w:val="left"/>
    </w:pPr>
    <w:rPr>
      <w:rFonts w:ascii="Arial" w:eastAsia="Arial Unicode MS" w:hAnsi="Arial"/>
      <w:snapToGrid w:val="0"/>
      <w:sz w:val="20"/>
      <w:szCs w:val="26"/>
    </w:rPr>
  </w:style>
  <w:style w:type="paragraph" w:styleId="ae">
    <w:name w:val="TOC Heading"/>
    <w:basedOn w:val="1"/>
    <w:next w:val="a"/>
    <w:uiPriority w:val="39"/>
    <w:unhideWhenUsed/>
    <w:qFormat/>
    <w:rsid w:val="00273437"/>
    <w:pPr>
      <w:widowControl/>
      <w:spacing w:before="120" w:after="120"/>
      <w:outlineLvl w:val="9"/>
    </w:pPr>
    <w:rPr>
      <w:rtl/>
      <w:cs/>
    </w:rPr>
  </w:style>
  <w:style w:type="paragraph" w:styleId="TOC1">
    <w:name w:val="toc 1"/>
    <w:basedOn w:val="a"/>
    <w:next w:val="a"/>
    <w:autoRedefine/>
    <w:uiPriority w:val="39"/>
    <w:unhideWhenUsed/>
    <w:rsid w:val="00273437"/>
    <w:pPr>
      <w:tabs>
        <w:tab w:val="right" w:leader="dot" w:pos="9629"/>
      </w:tabs>
      <w:spacing w:after="100"/>
    </w:pPr>
    <w:rPr>
      <w:bCs/>
      <w:szCs w:val="22"/>
    </w:rPr>
  </w:style>
  <w:style w:type="paragraph" w:styleId="TOC2">
    <w:name w:val="toc 2"/>
    <w:basedOn w:val="a"/>
    <w:next w:val="a"/>
    <w:uiPriority w:val="39"/>
    <w:unhideWhenUsed/>
    <w:rsid w:val="00273437"/>
    <w:pPr>
      <w:tabs>
        <w:tab w:val="right" w:leader="dot" w:pos="9628"/>
      </w:tabs>
      <w:spacing w:after="100"/>
    </w:pPr>
    <w:rPr>
      <w:szCs w:val="22"/>
    </w:rPr>
  </w:style>
  <w:style w:type="character" w:styleId="Hyperlink">
    <w:name w:val="Hyperlink"/>
    <w:basedOn w:val="a0"/>
    <w:uiPriority w:val="99"/>
    <w:unhideWhenUsed/>
    <w:rsid w:val="00273437"/>
    <w:rPr>
      <w:color w:val="0563C1" w:themeColor="hyperlink"/>
      <w:u w:val="single"/>
    </w:rPr>
  </w:style>
  <w:style w:type="paragraph" w:styleId="TOC3">
    <w:name w:val="toc 3"/>
    <w:basedOn w:val="a"/>
    <w:next w:val="a"/>
    <w:uiPriority w:val="39"/>
    <w:unhideWhenUsed/>
    <w:rsid w:val="00273437"/>
    <w:pPr>
      <w:numPr>
        <w:numId w:val="19"/>
      </w:numPr>
      <w:tabs>
        <w:tab w:val="right" w:leader="dot" w:pos="9629"/>
      </w:tabs>
      <w:spacing w:after="100"/>
      <w:ind w:left="811" w:hanging="357"/>
    </w:pPr>
    <w:rPr>
      <w:szCs w:val="22"/>
    </w:rPr>
  </w:style>
  <w:style w:type="paragraph" w:styleId="TOC4">
    <w:name w:val="toc 4"/>
    <w:basedOn w:val="a"/>
    <w:next w:val="a"/>
    <w:autoRedefine/>
    <w:uiPriority w:val="39"/>
    <w:unhideWhenUsed/>
    <w:qFormat/>
    <w:rsid w:val="00273437"/>
    <w:pPr>
      <w:tabs>
        <w:tab w:val="right" w:leader="dot" w:pos="9628"/>
      </w:tabs>
      <w:spacing w:after="100"/>
      <w:ind w:left="567"/>
    </w:pPr>
    <w:rPr>
      <w:rFonts w:asciiTheme="minorHAnsi" w:eastAsiaTheme="minorEastAsia" w:hAnsiTheme="minorHAnsi"/>
      <w:noProof/>
      <w:sz w:val="22"/>
      <w:szCs w:val="22"/>
    </w:rPr>
  </w:style>
  <w:style w:type="paragraph" w:styleId="TOC5">
    <w:name w:val="toc 5"/>
    <w:basedOn w:val="a"/>
    <w:next w:val="a"/>
    <w:semiHidden/>
    <w:unhideWhenUsed/>
    <w:rsid w:val="00273437"/>
    <w:pPr>
      <w:tabs>
        <w:tab w:val="right" w:leader="dot" w:pos="9628"/>
      </w:tabs>
      <w:spacing w:after="100"/>
      <w:ind w:left="567"/>
    </w:pPr>
    <w:rPr>
      <w:szCs w:val="22"/>
    </w:rPr>
  </w:style>
  <w:style w:type="paragraph" w:styleId="TOC6">
    <w:name w:val="toc 6"/>
    <w:basedOn w:val="a"/>
    <w:next w:val="a"/>
    <w:autoRedefine/>
    <w:semiHidden/>
    <w:unhideWhenUsed/>
    <w:rsid w:val="00273437"/>
    <w:pPr>
      <w:spacing w:after="100"/>
      <w:ind w:left="850"/>
    </w:pPr>
  </w:style>
  <w:style w:type="paragraph" w:styleId="TOC7">
    <w:name w:val="toc 7"/>
    <w:basedOn w:val="a"/>
    <w:next w:val="a"/>
    <w:autoRedefine/>
    <w:semiHidden/>
    <w:unhideWhenUsed/>
    <w:rsid w:val="00273437"/>
    <w:pPr>
      <w:spacing w:after="100"/>
      <w:ind w:left="1020"/>
    </w:pPr>
  </w:style>
  <w:style w:type="paragraph" w:styleId="TOC8">
    <w:name w:val="toc 8"/>
    <w:basedOn w:val="a"/>
    <w:next w:val="a"/>
    <w:autoRedefine/>
    <w:semiHidden/>
    <w:unhideWhenUsed/>
    <w:rsid w:val="00273437"/>
    <w:pPr>
      <w:spacing w:after="100"/>
      <w:ind w:left="1190"/>
    </w:pPr>
  </w:style>
  <w:style w:type="paragraph" w:styleId="TOC9">
    <w:name w:val="toc 9"/>
    <w:basedOn w:val="a"/>
    <w:next w:val="a"/>
    <w:autoRedefine/>
    <w:semiHidden/>
    <w:unhideWhenUsed/>
    <w:rsid w:val="00273437"/>
    <w:pPr>
      <w:spacing w:after="100"/>
      <w:ind w:left="1360"/>
    </w:pPr>
  </w:style>
  <w:style w:type="paragraph" w:customStyle="1" w:styleId="TableHead2">
    <w:name w:val="Table Head2"/>
    <w:basedOn w:val="TableHead"/>
    <w:qFormat/>
    <w:rsid w:val="00273437"/>
    <w:pPr>
      <w:outlineLvl w:val="9"/>
    </w:pPr>
  </w:style>
  <w:style w:type="paragraph" w:customStyle="1" w:styleId="TableSideHeading2">
    <w:name w:val="Table SideHeading2"/>
    <w:basedOn w:val="TableSideHeading"/>
    <w:autoRedefine/>
    <w:qFormat/>
    <w:rsid w:val="00273437"/>
    <w:pPr>
      <w:keepLines w:val="0"/>
      <w:outlineLvl w:val="9"/>
    </w:pPr>
  </w:style>
  <w:style w:type="paragraph" w:customStyle="1" w:styleId="0">
    <w:name w:val="סגנון שורה ראשונה:  0  ס''מ"/>
    <w:basedOn w:val="2"/>
    <w:rsid w:val="00273437"/>
    <w:rPr>
      <w:rFonts w:eastAsia="Times New Roman"/>
    </w:rPr>
  </w:style>
  <w:style w:type="paragraph" w:styleId="af">
    <w:name w:val="List Paragraph"/>
    <w:basedOn w:val="a"/>
    <w:uiPriority w:val="34"/>
    <w:qFormat/>
    <w:rsid w:val="00273437"/>
    <w:pPr>
      <w:widowControl/>
      <w:spacing w:line="259" w:lineRule="auto"/>
    </w:pPr>
    <w:rPr>
      <w:rFonts w:asciiTheme="minorHAnsi" w:hAnsiTheme="minorHAnsi"/>
      <w:sz w:val="22"/>
    </w:rPr>
  </w:style>
  <w:style w:type="table" w:styleId="af0">
    <w:name w:val="Table Grid"/>
    <w:basedOn w:val="a1"/>
    <w:rsid w:val="00273437"/>
    <w:pPr>
      <w:spacing w:after="0" w:line="240" w:lineRule="auto"/>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Plain Table 1"/>
    <w:basedOn w:val="a1"/>
    <w:uiPriority w:val="41"/>
    <w:rsid w:val="00273437"/>
    <w:pPr>
      <w:spacing w:after="0" w:line="240" w:lineRule="auto"/>
    </w:pPr>
    <w:rPr>
      <w:rFonts w:ascii="Times New Roman" w:eastAsia="MS Mincho" w:hAnsi="Times New Roman" w:cs="Times New Roman"/>
      <w:sz w:val="20"/>
      <w:szCs w:val="20"/>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12">
    <w:name w:val="Grid Table 1 Light"/>
    <w:basedOn w:val="a1"/>
    <w:uiPriority w:val="46"/>
    <w:rsid w:val="00273437"/>
    <w:pPr>
      <w:spacing w:after="0" w:line="240" w:lineRule="auto"/>
    </w:pPr>
    <w:rPr>
      <w:rFonts w:ascii="Times New Roman" w:eastAsia="MS Mincho" w:hAnsi="Times New Roman" w:cs="Times New Roman"/>
      <w:sz w:val="20"/>
      <w:szCs w:val="20"/>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af1">
    <w:name w:val="טבלת חקיקה"/>
    <w:basedOn w:val="a1"/>
    <w:uiPriority w:val="99"/>
    <w:rsid w:val="00273437"/>
    <w:pPr>
      <w:spacing w:after="0" w:line="240" w:lineRule="auto"/>
      <w:jc w:val="center"/>
    </w:pPr>
    <w:rPr>
      <w:rFonts w:ascii="Times New Roman" w:eastAsia="MS Mincho" w:hAnsi="Times New Roman"/>
      <w:sz w:val="20"/>
      <w:szCs w:val="20"/>
    </w:rPr>
    <w:tblPr/>
    <w:tcPr>
      <w:tcMar>
        <w:left w:w="0" w:type="dxa"/>
        <w:right w:w="0" w:type="dxa"/>
      </w:tcMar>
      <w:vAlign w:val="center"/>
    </w:tcPr>
    <w:tblStylePr w:type="firstRow">
      <w:pPr>
        <w:jc w:val="center"/>
      </w:pPr>
      <w:rPr>
        <w:rFonts w:cs="David"/>
        <w:bCs/>
        <w:szCs w:val="24"/>
      </w:rPr>
      <w:tblPr/>
      <w:tcPr>
        <w:tcBorders>
          <w:top w:val="nil"/>
          <w:left w:val="nil"/>
          <w:bottom w:val="nil"/>
          <w:right w:val="nil"/>
          <w:insideH w:val="nil"/>
          <w:insideV w:val="nil"/>
          <w:tl2br w:val="nil"/>
          <w:tr2bl w:val="nil"/>
        </w:tcBorders>
        <w:shd w:val="pct10" w:color="auto" w:fill="auto"/>
      </w:tcPr>
    </w:tblStylePr>
    <w:tblStylePr w:type="firstCol">
      <w:tblPr/>
      <w:tcPr>
        <w:noWrap/>
      </w:tcPr>
    </w:tblStylePr>
    <w:tblStylePr w:type="lastCol">
      <w:pPr>
        <w:jc w:val="center"/>
      </w:pPr>
      <w:tblPr/>
      <w:tcPr>
        <w:noWrap/>
      </w:tcPr>
    </w:tblStylePr>
  </w:style>
  <w:style w:type="table" w:customStyle="1" w:styleId="13">
    <w:name w:val="סגנון1"/>
    <w:basedOn w:val="a1"/>
    <w:uiPriority w:val="99"/>
    <w:rsid w:val="00273437"/>
    <w:pPr>
      <w:spacing w:after="0" w:line="240" w:lineRule="auto"/>
    </w:pPr>
    <w:rPr>
      <w:rFonts w:ascii="Times New Roman" w:eastAsia="MS Mincho" w:hAnsi="Times New Roman" w:cs="Times New Roman"/>
      <w:sz w:val="20"/>
      <w:szCs w:val="20"/>
    </w:rPr>
    <w:tblPr/>
    <w:tblStylePr w:type="firstCol">
      <w:pPr>
        <w:keepNext w:val="0"/>
        <w:keepLines/>
        <w:pageBreakBefore w:val="0"/>
        <w:widowControl w:val="0"/>
        <w:suppressLineNumbers w:val="0"/>
        <w:suppressAutoHyphens w:val="0"/>
        <w:wordWrap/>
      </w:pPr>
    </w:tblStylePr>
  </w:style>
  <w:style w:type="paragraph" w:styleId="NormalWeb">
    <w:name w:val="Normal (Web)"/>
    <w:basedOn w:val="a"/>
    <w:uiPriority w:val="99"/>
    <w:semiHidden/>
    <w:unhideWhenUsed/>
    <w:rsid w:val="00DA5F4A"/>
    <w:pPr>
      <w:widowControl/>
      <w:bidi w:val="0"/>
      <w:spacing w:before="100" w:beforeAutospacing="1" w:after="100" w:afterAutospacing="1" w:line="240" w:lineRule="auto"/>
      <w:ind w:left="0"/>
      <w:contextualSpacing w:val="0"/>
      <w:jc w:val="left"/>
    </w:pPr>
    <w:rPr>
      <w:rFonts w:ascii="Times New Roman" w:eastAsia="Times New Roman" w:hAnsi="Times New Roman" w:cs="Times New Roman"/>
    </w:rPr>
  </w:style>
  <w:style w:type="character" w:customStyle="1" w:styleId="default">
    <w:name w:val="default"/>
    <w:rsid w:val="00FD0FB6"/>
    <w:rPr>
      <w:rFonts w:ascii="Times New Roman" w:hAnsi="Times New Roman" w:cs="Times New Roman"/>
      <w:sz w:val="26"/>
      <w:szCs w:val="26"/>
    </w:rPr>
  </w:style>
  <w:style w:type="paragraph" w:styleId="af2">
    <w:name w:val="Balloon Text"/>
    <w:basedOn w:val="a"/>
    <w:link w:val="af3"/>
    <w:uiPriority w:val="99"/>
    <w:semiHidden/>
    <w:unhideWhenUsed/>
    <w:rsid w:val="004416C2"/>
    <w:pPr>
      <w:spacing w:line="240" w:lineRule="auto"/>
    </w:pPr>
    <w:rPr>
      <w:rFonts w:ascii="Tahoma" w:hAnsi="Tahoma" w:cs="Tahoma"/>
      <w:sz w:val="18"/>
      <w:szCs w:val="18"/>
    </w:rPr>
  </w:style>
  <w:style w:type="character" w:customStyle="1" w:styleId="af3">
    <w:name w:val="טקסט בלונים תו"/>
    <w:basedOn w:val="a0"/>
    <w:link w:val="af2"/>
    <w:uiPriority w:val="99"/>
    <w:semiHidden/>
    <w:rsid w:val="004416C2"/>
    <w:rPr>
      <w:rFonts w:ascii="Tahoma" w:hAnsi="Tahoma" w:cs="Tahoma"/>
      <w:sz w:val="18"/>
      <w:szCs w:val="18"/>
    </w:rPr>
  </w:style>
  <w:style w:type="character" w:styleId="af4">
    <w:name w:val="annotation reference"/>
    <w:basedOn w:val="a0"/>
    <w:uiPriority w:val="99"/>
    <w:semiHidden/>
    <w:unhideWhenUsed/>
    <w:rsid w:val="00BE71DA"/>
    <w:rPr>
      <w:sz w:val="16"/>
      <w:szCs w:val="16"/>
    </w:rPr>
  </w:style>
  <w:style w:type="paragraph" w:styleId="af5">
    <w:name w:val="annotation text"/>
    <w:basedOn w:val="a"/>
    <w:link w:val="af6"/>
    <w:uiPriority w:val="99"/>
    <w:unhideWhenUsed/>
    <w:rsid w:val="00BE71DA"/>
    <w:pPr>
      <w:spacing w:line="240" w:lineRule="auto"/>
    </w:pPr>
    <w:rPr>
      <w:sz w:val="20"/>
      <w:szCs w:val="20"/>
    </w:rPr>
  </w:style>
  <w:style w:type="character" w:customStyle="1" w:styleId="af6">
    <w:name w:val="טקסט הערה תו"/>
    <w:basedOn w:val="a0"/>
    <w:link w:val="af5"/>
    <w:uiPriority w:val="99"/>
    <w:rsid w:val="00BE71DA"/>
    <w:rPr>
      <w:rFonts w:ascii="David" w:hAnsi="David" w:cs="David"/>
      <w:sz w:val="20"/>
      <w:szCs w:val="20"/>
    </w:rPr>
  </w:style>
  <w:style w:type="paragraph" w:styleId="af7">
    <w:name w:val="annotation subject"/>
    <w:basedOn w:val="af5"/>
    <w:next w:val="af5"/>
    <w:link w:val="af8"/>
    <w:uiPriority w:val="99"/>
    <w:semiHidden/>
    <w:unhideWhenUsed/>
    <w:rsid w:val="00BE71DA"/>
    <w:rPr>
      <w:b/>
      <w:bCs/>
    </w:rPr>
  </w:style>
  <w:style w:type="character" w:customStyle="1" w:styleId="af8">
    <w:name w:val="נושא הערה תו"/>
    <w:basedOn w:val="af6"/>
    <w:link w:val="af7"/>
    <w:uiPriority w:val="99"/>
    <w:semiHidden/>
    <w:rsid w:val="00BE71DA"/>
    <w:rPr>
      <w:rFonts w:ascii="David" w:hAnsi="David" w:cs="David"/>
      <w:b/>
      <w:bCs/>
      <w:sz w:val="20"/>
      <w:szCs w:val="20"/>
    </w:rPr>
  </w:style>
  <w:style w:type="paragraph" w:styleId="af9">
    <w:name w:val="Revision"/>
    <w:hidden/>
    <w:uiPriority w:val="99"/>
    <w:semiHidden/>
    <w:rsid w:val="00594C7D"/>
    <w:pPr>
      <w:spacing w:after="0" w:line="240" w:lineRule="auto"/>
    </w:pPr>
    <w:rPr>
      <w:rFonts w:ascii="David" w:hAnsi="David" w:cs="David"/>
      <w:sz w:val="24"/>
      <w:szCs w:val="24"/>
    </w:rPr>
  </w:style>
  <w:style w:type="paragraph" w:customStyle="1" w:styleId="P00">
    <w:name w:val="P00"/>
    <w:link w:val="P000"/>
    <w:rsid w:val="00866B32"/>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jc w:val="both"/>
    </w:pPr>
    <w:rPr>
      <w:rFonts w:ascii="Times New Roman" w:eastAsia="Times New Roman" w:hAnsi="Times New Roman" w:cs="Times New Roman"/>
      <w:noProof/>
      <w:sz w:val="20"/>
      <w:szCs w:val="26"/>
      <w:lang w:eastAsia="he-IL"/>
    </w:rPr>
  </w:style>
  <w:style w:type="character" w:customStyle="1" w:styleId="big-number">
    <w:name w:val="big-number"/>
    <w:rsid w:val="00866B32"/>
    <w:rPr>
      <w:rFonts w:ascii="Times New Roman" w:hAnsi="Times New Roman" w:cs="Times New Roman"/>
      <w:sz w:val="32"/>
      <w:szCs w:val="32"/>
    </w:rPr>
  </w:style>
  <w:style w:type="character" w:customStyle="1" w:styleId="P000">
    <w:name w:val="P00 תו"/>
    <w:link w:val="P00"/>
    <w:rsid w:val="00866B32"/>
    <w:rPr>
      <w:rFonts w:ascii="Times New Roman" w:eastAsia="Times New Roman" w:hAnsi="Times New Roman" w:cs="Times New Roman"/>
      <w:noProof/>
      <w:sz w:val="20"/>
      <w:szCs w:val="26"/>
      <w:lang w:eastAsia="he-IL"/>
    </w:rPr>
  </w:style>
  <w:style w:type="paragraph" w:customStyle="1" w:styleId="p001">
    <w:name w:val="p00"/>
    <w:basedOn w:val="a"/>
    <w:rsid w:val="007C2947"/>
    <w:pPr>
      <w:widowControl/>
      <w:bidi w:val="0"/>
      <w:spacing w:before="100" w:beforeAutospacing="1" w:after="100" w:afterAutospacing="1" w:line="240" w:lineRule="auto"/>
      <w:ind w:left="0"/>
      <w:contextualSpacing w:val="0"/>
      <w:jc w:val="left"/>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7933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56D91315-05E4-435C-B492-A017AA3448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6835</Words>
  <Characters>34180</Characters>
  <Application>Microsoft Office Word</Application>
  <DocSecurity>4</DocSecurity>
  <Lines>284</Lines>
  <Paragraphs>81</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40934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Irat Domanovich</dc:creator>
  <cp:lastModifiedBy>איגוד החברות הציבוריות</cp:lastModifiedBy>
  <cp:revision>2</cp:revision>
  <cp:lastPrinted>2021-01-18T17:19:00Z</cp:lastPrinted>
  <dcterms:created xsi:type="dcterms:W3CDTF">2021-03-10T15:43:00Z</dcterms:created>
  <dcterms:modified xsi:type="dcterms:W3CDTF">2021-03-10T15:43:00Z</dcterms:modified>
</cp:coreProperties>
</file>